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240" w:afterLines="100" w:line="360" w:lineRule="auto"/>
        <w:jc w:val="center"/>
        <w:rPr>
          <w:rFonts w:hint="eastAsia" w:ascii="宋体" w:hAnsi="宋体" w:eastAsia="宋体" w:cs="宋体"/>
          <w:b/>
          <w:spacing w:val="40"/>
          <w:sz w:val="72"/>
          <w:szCs w:val="24"/>
          <w:highlight w:val="none"/>
        </w:rPr>
      </w:pPr>
    </w:p>
    <w:p>
      <w:pPr>
        <w:spacing w:before="120" w:beforeLines="50" w:after="240" w:afterLines="100" w:line="360" w:lineRule="auto"/>
        <w:jc w:val="center"/>
        <w:rPr>
          <w:rFonts w:hint="eastAsia" w:ascii="宋体" w:hAnsi="宋体" w:eastAsia="宋体" w:cs="宋体"/>
          <w:b/>
          <w:spacing w:val="40"/>
          <w:sz w:val="72"/>
          <w:szCs w:val="24"/>
          <w:highlight w:val="none"/>
        </w:rPr>
      </w:pPr>
    </w:p>
    <w:p>
      <w:pPr>
        <w:spacing w:line="360" w:lineRule="auto"/>
        <w:jc w:val="center"/>
        <w:rPr>
          <w:rFonts w:hint="eastAsia" w:ascii="宋体" w:hAnsi="宋体" w:eastAsia="宋体" w:cs="宋体"/>
          <w:b/>
          <w:spacing w:val="-80"/>
          <w:sz w:val="72"/>
          <w:szCs w:val="24"/>
          <w:highlight w:val="none"/>
        </w:rPr>
      </w:pPr>
      <w:r>
        <w:rPr>
          <w:rFonts w:hint="eastAsia" w:ascii="宋体" w:hAnsi="宋体" w:eastAsia="宋体" w:cs="宋体"/>
          <w:b/>
          <w:spacing w:val="-80"/>
          <w:sz w:val="72"/>
          <w:szCs w:val="24"/>
          <w:highlight w:val="none"/>
          <w:lang w:val="en-US" w:eastAsia="zh-CN"/>
        </w:rPr>
        <w:t>比选</w:t>
      </w:r>
      <w:r>
        <w:rPr>
          <w:rFonts w:hint="eastAsia" w:ascii="宋体" w:hAnsi="宋体" w:eastAsia="宋体" w:cs="宋体"/>
          <w:b/>
          <w:spacing w:val="-80"/>
          <w:sz w:val="72"/>
          <w:szCs w:val="24"/>
          <w:highlight w:val="none"/>
        </w:rPr>
        <w:t>文件</w:t>
      </w:r>
    </w:p>
    <w:p>
      <w:pPr>
        <w:spacing w:line="360" w:lineRule="auto"/>
        <w:ind w:firstLine="3212" w:firstLineChars="1000"/>
        <w:rPr>
          <w:rFonts w:hint="eastAsia" w:ascii="宋体" w:hAnsi="宋体" w:eastAsia="宋体" w:cs="宋体"/>
          <w:b/>
          <w:sz w:val="32"/>
          <w:szCs w:val="24"/>
          <w:highlight w:val="none"/>
        </w:rPr>
      </w:pPr>
    </w:p>
    <w:p>
      <w:pPr>
        <w:pStyle w:val="32"/>
        <w:spacing w:line="360" w:lineRule="auto"/>
        <w:rPr>
          <w:rFonts w:hint="eastAsia" w:ascii="宋体" w:hAnsi="宋体" w:eastAsia="宋体" w:cs="宋体"/>
          <w:highlight w:val="none"/>
        </w:rPr>
      </w:pPr>
    </w:p>
    <w:p>
      <w:pPr>
        <w:pStyle w:val="32"/>
        <w:spacing w:line="360" w:lineRule="auto"/>
        <w:rPr>
          <w:rFonts w:hint="eastAsia" w:ascii="宋体" w:hAnsi="宋体" w:eastAsia="宋体" w:cs="宋体"/>
          <w:highlight w:val="none"/>
        </w:rPr>
      </w:pPr>
    </w:p>
    <w:p>
      <w:pPr>
        <w:pStyle w:val="32"/>
        <w:spacing w:line="360" w:lineRule="auto"/>
        <w:rPr>
          <w:rFonts w:hint="eastAsia" w:ascii="宋体" w:hAnsi="宋体" w:eastAsia="宋体" w:cs="宋体"/>
          <w:highlight w:val="none"/>
        </w:rPr>
      </w:pPr>
    </w:p>
    <w:p>
      <w:pPr>
        <w:spacing w:line="360" w:lineRule="auto"/>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项目名称：</w:t>
      </w:r>
      <w:r>
        <w:rPr>
          <w:rFonts w:hint="eastAsia" w:ascii="宋体" w:hAnsi="宋体" w:eastAsia="宋体" w:cs="宋体"/>
          <w:b/>
          <w:sz w:val="32"/>
          <w:szCs w:val="32"/>
          <w:highlight w:val="none"/>
          <w:lang w:val="en-US" w:eastAsia="zh-CN"/>
        </w:rPr>
        <w:t>北京急救中心招聘心理测评服务</w:t>
      </w:r>
      <w:r>
        <w:rPr>
          <w:rFonts w:hint="eastAsia" w:ascii="宋体" w:hAnsi="宋体" w:eastAsia="宋体" w:cs="宋体"/>
          <w:b/>
          <w:sz w:val="32"/>
          <w:szCs w:val="32"/>
          <w:highlight w:val="none"/>
        </w:rPr>
        <w:t>项目</w:t>
      </w:r>
    </w:p>
    <w:p>
      <w:pPr>
        <w:spacing w:line="360" w:lineRule="auto"/>
        <w:rPr>
          <w:rFonts w:hint="eastAsia" w:ascii="宋体" w:hAnsi="宋体" w:eastAsia="宋体" w:cs="宋体"/>
          <w:b/>
          <w:sz w:val="32"/>
          <w:szCs w:val="32"/>
          <w:highlight w:val="none"/>
        </w:rPr>
      </w:pPr>
    </w:p>
    <w:p>
      <w:pPr>
        <w:spacing w:line="360" w:lineRule="auto"/>
        <w:rPr>
          <w:rFonts w:hint="eastAsia" w:ascii="宋体" w:hAnsi="宋体" w:eastAsia="宋体" w:cs="宋体"/>
          <w:b/>
          <w:sz w:val="32"/>
          <w:szCs w:val="32"/>
          <w:highlight w:val="none"/>
        </w:rPr>
      </w:pPr>
    </w:p>
    <w:p>
      <w:pPr>
        <w:spacing w:line="360" w:lineRule="auto"/>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采购人：北京急救中心</w:t>
      </w:r>
    </w:p>
    <w:p>
      <w:pPr>
        <w:spacing w:line="360" w:lineRule="auto"/>
        <w:ind w:firstLine="1429" w:firstLineChars="445"/>
        <w:rPr>
          <w:rFonts w:hint="eastAsia" w:ascii="宋体" w:hAnsi="宋体" w:eastAsia="宋体" w:cs="宋体"/>
          <w:b/>
          <w:sz w:val="32"/>
          <w:szCs w:val="32"/>
          <w:highlight w:val="none"/>
        </w:rPr>
      </w:pPr>
    </w:p>
    <w:p>
      <w:pPr>
        <w:spacing w:before="120" w:after="360" w:line="360" w:lineRule="auto"/>
        <w:jc w:val="both"/>
        <w:rPr>
          <w:rFonts w:hint="eastAsia" w:ascii="宋体" w:hAnsi="宋体" w:eastAsia="宋体" w:cs="宋体"/>
          <w:b/>
          <w:sz w:val="32"/>
          <w:szCs w:val="32"/>
          <w:highlight w:val="none"/>
        </w:rPr>
      </w:pPr>
    </w:p>
    <w:p>
      <w:pPr>
        <w:pStyle w:val="32"/>
        <w:spacing w:line="360" w:lineRule="auto"/>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pacing w:line="360" w:lineRule="auto"/>
        <w:jc w:val="both"/>
        <w:rPr>
          <w:rFonts w:hint="eastAsia" w:ascii="宋体" w:hAnsi="宋体" w:eastAsia="宋体" w:cs="宋体"/>
          <w:highlight w:val="none"/>
        </w:rPr>
      </w:pPr>
      <w:bookmarkStart w:id="0" w:name="_Toc17775_WPSOffice_Level1"/>
      <w:bookmarkStart w:id="1" w:name="_Toc63415100"/>
      <w:bookmarkStart w:id="2" w:name="_Toc2035"/>
      <w:bookmarkStart w:id="3" w:name="_Toc5175"/>
    </w:p>
    <w:p>
      <w:pPr>
        <w:pStyle w:val="2"/>
        <w:spacing w:after="0" w:afterAutospacing="0" w:line="360" w:lineRule="auto"/>
        <w:jc w:val="center"/>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highlight w:val="none"/>
          <w:lang w:eastAsia="zh-CN"/>
        </w:rPr>
        <w:t>一</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参选人</w:t>
      </w:r>
      <w:r>
        <w:rPr>
          <w:rFonts w:hint="eastAsia" w:ascii="宋体" w:hAnsi="宋体" w:eastAsia="宋体" w:cs="宋体"/>
          <w:highlight w:val="none"/>
        </w:rPr>
        <w:t>须知</w:t>
      </w:r>
      <w:bookmarkEnd w:id="0"/>
      <w:bookmarkEnd w:id="1"/>
      <w:bookmarkEnd w:id="2"/>
      <w:bookmarkEnd w:id="3"/>
      <w:bookmarkStart w:id="4" w:name="一"/>
      <w:bookmarkStart w:id="5" w:name="_Toc247898375"/>
    </w:p>
    <w:p>
      <w:pPr>
        <w:spacing w:beforeAutospacing="0" w:line="360" w:lineRule="auto"/>
        <w:ind w:firstLine="281" w:firstLineChars="100"/>
        <w:jc w:val="left"/>
        <w:rPr>
          <w:rFonts w:hint="eastAsia" w:ascii="宋体" w:hAnsi="宋体" w:eastAsia="宋体" w:cs="宋体"/>
          <w:b/>
          <w:sz w:val="28"/>
          <w:szCs w:val="28"/>
          <w:highlight w:val="none"/>
        </w:rPr>
      </w:pPr>
      <w:bookmarkStart w:id="6" w:name="_Toc8287_WPSOffice_Level2"/>
      <w:bookmarkStart w:id="7" w:name="_Toc332809333"/>
      <w:r>
        <w:rPr>
          <w:rFonts w:hint="eastAsia" w:ascii="宋体" w:hAnsi="宋体" w:eastAsia="宋体" w:cs="宋体"/>
          <w:b/>
          <w:sz w:val="28"/>
          <w:szCs w:val="28"/>
          <w:highlight w:val="none"/>
        </w:rPr>
        <w:t>一</w:t>
      </w:r>
      <w:bookmarkEnd w:id="4"/>
      <w:bookmarkEnd w:id="5"/>
      <w:bookmarkStart w:id="8" w:name="附件十"/>
      <w:bookmarkEnd w:id="8"/>
      <w:r>
        <w:rPr>
          <w:rFonts w:hint="eastAsia" w:ascii="宋体" w:hAnsi="宋体" w:eastAsia="宋体" w:cs="宋体"/>
          <w:b/>
          <w:sz w:val="28"/>
          <w:szCs w:val="28"/>
          <w:highlight w:val="none"/>
        </w:rPr>
        <w:t xml:space="preserve"> 说明</w:t>
      </w:r>
      <w:bookmarkEnd w:id="6"/>
      <w:bookmarkEnd w:id="7"/>
      <w:bookmarkStart w:id="9" w:name="_Toc247898376"/>
      <w:bookmarkStart w:id="10" w:name="采购人、招标代理机构和被邀请谈判人的范围"/>
    </w:p>
    <w:p>
      <w:pPr>
        <w:spacing w:line="360" w:lineRule="auto"/>
        <w:jc w:val="left"/>
        <w:rPr>
          <w:rFonts w:hint="eastAsia" w:ascii="宋体" w:hAnsi="宋体" w:eastAsia="宋体" w:cs="宋体"/>
          <w:b/>
          <w:sz w:val="24"/>
          <w:szCs w:val="24"/>
          <w:highlight w:val="none"/>
        </w:rPr>
      </w:pPr>
      <w:bookmarkStart w:id="11" w:name="_Toc17775_WPSOffice_Level3"/>
      <w:bookmarkStart w:id="12" w:name="_Toc332809334"/>
      <w:r>
        <w:rPr>
          <w:rFonts w:hint="eastAsia" w:ascii="宋体" w:hAnsi="宋体" w:eastAsia="宋体" w:cs="宋体"/>
          <w:b/>
          <w:sz w:val="24"/>
          <w:szCs w:val="24"/>
          <w:highlight w:val="none"/>
        </w:rPr>
        <w:t>1.采购人、</w:t>
      </w:r>
      <w:r>
        <w:rPr>
          <w:rFonts w:hint="eastAsia" w:ascii="宋体" w:hAnsi="宋体" w:eastAsia="宋体" w:cs="宋体"/>
          <w:b/>
          <w:sz w:val="24"/>
          <w:szCs w:val="24"/>
          <w:highlight w:val="none"/>
          <w:lang w:eastAsia="zh-CN"/>
        </w:rPr>
        <w:t>参选人</w:t>
      </w:r>
      <w:r>
        <w:rPr>
          <w:rFonts w:hint="eastAsia" w:ascii="宋体" w:hAnsi="宋体" w:eastAsia="宋体" w:cs="宋体"/>
          <w:b/>
          <w:sz w:val="24"/>
          <w:szCs w:val="24"/>
          <w:highlight w:val="none"/>
        </w:rPr>
        <w:t>的范围</w:t>
      </w:r>
      <w:bookmarkEnd w:id="9"/>
      <w:bookmarkEnd w:id="10"/>
      <w:bookmarkEnd w:id="11"/>
      <w:bookmarkEnd w:id="12"/>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满足以下条件的</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是合格的</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，可以参加本次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是指有生产或供应能力，向采购人提供货物或服务的法人、其他组织或自然人。</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.2具备</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（5）参加本次采购活动前三年内，在经营活动中没有重大违法记录；</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为法人的，应当依法注册，具有独立法人资格。</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.4在法律上和财务上独立、合法运作并独立于采购人之外。</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必须向</w:t>
      </w:r>
      <w:r>
        <w:rPr>
          <w:rFonts w:hint="eastAsia" w:ascii="宋体" w:hAnsi="宋体" w:eastAsia="宋体" w:cs="宋体"/>
          <w:sz w:val="24"/>
          <w:szCs w:val="24"/>
          <w:highlight w:val="none"/>
          <w:lang w:eastAsia="zh-CN"/>
        </w:rPr>
        <w:t>采购人提交《报名表》</w:t>
      </w:r>
      <w:r>
        <w:rPr>
          <w:rFonts w:hint="eastAsia" w:ascii="宋体" w:hAnsi="宋体" w:eastAsia="宋体" w:cs="宋体"/>
          <w:sz w:val="24"/>
          <w:szCs w:val="24"/>
          <w:highlight w:val="none"/>
        </w:rPr>
        <w:t>，未向</w:t>
      </w:r>
      <w:r>
        <w:rPr>
          <w:rFonts w:hint="eastAsia" w:ascii="宋体" w:hAnsi="宋体" w:eastAsia="宋体" w:cs="宋体"/>
          <w:sz w:val="24"/>
          <w:szCs w:val="24"/>
          <w:highlight w:val="none"/>
          <w:lang w:eastAsia="zh-CN"/>
        </w:rPr>
        <w:t>采购人提交《报名表》</w:t>
      </w:r>
      <w:r>
        <w:rPr>
          <w:rFonts w:hint="eastAsia" w:ascii="宋体" w:hAnsi="宋体" w:eastAsia="宋体" w:cs="宋体"/>
          <w:sz w:val="24"/>
          <w:szCs w:val="24"/>
          <w:highlight w:val="none"/>
        </w:rPr>
        <w:t>无资格参加本次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1.3单位负责人为同一人或者存在直接控股、管理关系的不同供应商，不得参加同一合同项下的采购活动。为采购项目提供整体设计、规范编制或者项目管理、监理、检测等服务的</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，不得再参加该采购项目的其他采购活动。</w:t>
      </w:r>
    </w:p>
    <w:p>
      <w:pPr>
        <w:spacing w:line="360" w:lineRule="auto"/>
        <w:jc w:val="left"/>
        <w:rPr>
          <w:rFonts w:hint="eastAsia" w:ascii="宋体" w:hAnsi="宋体" w:eastAsia="宋体" w:cs="宋体"/>
          <w:b/>
          <w:sz w:val="28"/>
          <w:szCs w:val="28"/>
          <w:highlight w:val="none"/>
        </w:rPr>
      </w:pPr>
      <w:bookmarkStart w:id="13" w:name="_Toc9062_WPSOffice_Level2"/>
      <w:bookmarkStart w:id="14" w:name="_Toc332809339"/>
    </w:p>
    <w:p>
      <w:pPr>
        <w:spacing w:line="360" w:lineRule="auto"/>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二 </w:t>
      </w:r>
      <w:r>
        <w:rPr>
          <w:rFonts w:hint="eastAsia" w:ascii="宋体" w:hAnsi="宋体" w:eastAsia="宋体" w:cs="宋体"/>
          <w:b/>
          <w:sz w:val="28"/>
          <w:szCs w:val="28"/>
          <w:highlight w:val="none"/>
          <w:lang w:eastAsia="zh-CN"/>
        </w:rPr>
        <w:t>比选</w:t>
      </w:r>
      <w:r>
        <w:rPr>
          <w:rFonts w:hint="eastAsia" w:ascii="宋体" w:hAnsi="宋体" w:eastAsia="宋体" w:cs="宋体"/>
          <w:b/>
          <w:sz w:val="28"/>
          <w:szCs w:val="28"/>
          <w:highlight w:val="none"/>
        </w:rPr>
        <w:t>小组</w:t>
      </w:r>
      <w:bookmarkEnd w:id="13"/>
      <w:bookmarkEnd w:id="14"/>
    </w:p>
    <w:p>
      <w:pPr>
        <w:spacing w:line="360" w:lineRule="auto"/>
        <w:jc w:val="left"/>
        <w:rPr>
          <w:rFonts w:hint="eastAsia" w:ascii="宋体" w:hAnsi="宋体" w:eastAsia="宋体" w:cs="宋体"/>
          <w:b/>
          <w:sz w:val="24"/>
          <w:szCs w:val="24"/>
          <w:highlight w:val="none"/>
        </w:rPr>
      </w:pPr>
      <w:bookmarkStart w:id="15" w:name="_Toc332809340"/>
      <w:bookmarkStart w:id="16" w:name="_Toc14200_WPSOffice_Level3"/>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.成立</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小组</w:t>
      </w:r>
      <w:bookmarkEnd w:id="15"/>
      <w:bookmarkEnd w:id="16"/>
    </w:p>
    <w:p>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小组由采购人代表</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评审专家共三人以上单数组成</w:t>
      </w:r>
      <w:r>
        <w:rPr>
          <w:rFonts w:hint="eastAsia" w:ascii="宋体" w:hAnsi="宋体" w:eastAsia="宋体" w:cs="宋体"/>
          <w:sz w:val="24"/>
          <w:szCs w:val="24"/>
          <w:highlight w:val="none"/>
          <w:lang w:eastAsia="zh-CN"/>
        </w:rPr>
        <w:t>。</w:t>
      </w:r>
    </w:p>
    <w:p>
      <w:pPr>
        <w:pStyle w:val="32"/>
        <w:spacing w:line="360" w:lineRule="auto"/>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pacing w:line="360" w:lineRule="auto"/>
        <w:jc w:val="left"/>
        <w:rPr>
          <w:rFonts w:hint="eastAsia" w:ascii="宋体" w:hAnsi="宋体" w:eastAsia="宋体" w:cs="宋体"/>
          <w:b/>
          <w:sz w:val="28"/>
          <w:szCs w:val="28"/>
          <w:highlight w:val="none"/>
        </w:rPr>
      </w:pPr>
      <w:bookmarkStart w:id="17" w:name="_Toc27393_WPSOffice_Level2"/>
      <w:bookmarkStart w:id="18" w:name="_Toc332809341"/>
      <w:r>
        <w:rPr>
          <w:rFonts w:hint="eastAsia" w:ascii="宋体" w:hAnsi="宋体" w:eastAsia="宋体" w:cs="宋体"/>
          <w:b/>
          <w:sz w:val="28"/>
          <w:szCs w:val="28"/>
          <w:highlight w:val="none"/>
        </w:rPr>
        <w:t xml:space="preserve">三 </w:t>
      </w:r>
      <w:r>
        <w:rPr>
          <w:rFonts w:hint="eastAsia" w:ascii="宋体" w:hAnsi="宋体" w:eastAsia="宋体" w:cs="宋体"/>
          <w:b/>
          <w:sz w:val="28"/>
          <w:szCs w:val="28"/>
          <w:highlight w:val="none"/>
          <w:lang w:eastAsia="zh-CN"/>
        </w:rPr>
        <w:t>比选</w:t>
      </w:r>
      <w:r>
        <w:rPr>
          <w:rFonts w:hint="eastAsia" w:ascii="宋体" w:hAnsi="宋体" w:eastAsia="宋体" w:cs="宋体"/>
          <w:b/>
          <w:sz w:val="28"/>
          <w:szCs w:val="28"/>
          <w:highlight w:val="none"/>
        </w:rPr>
        <w:t>文件</w:t>
      </w:r>
      <w:bookmarkEnd w:id="17"/>
      <w:bookmarkEnd w:id="18"/>
    </w:p>
    <w:p>
      <w:pPr>
        <w:spacing w:line="360" w:lineRule="auto"/>
        <w:jc w:val="left"/>
        <w:rPr>
          <w:rFonts w:hint="eastAsia" w:ascii="宋体" w:hAnsi="宋体" w:eastAsia="宋体" w:cs="宋体"/>
          <w:b/>
          <w:sz w:val="24"/>
          <w:szCs w:val="24"/>
          <w:highlight w:val="none"/>
        </w:rPr>
      </w:pPr>
      <w:bookmarkStart w:id="19" w:name="_Toc332809342"/>
      <w:bookmarkStart w:id="20" w:name="_Toc109542338"/>
      <w:bookmarkStart w:id="21" w:name="_Toc27638_WPSOffice_Level3"/>
      <w:bookmarkStart w:id="22" w:name="_Toc109543158"/>
      <w:bookmarkStart w:id="23" w:name="_Toc520356147"/>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文件构成</w:t>
      </w:r>
      <w:bookmarkEnd w:id="19"/>
      <w:bookmarkEnd w:id="20"/>
      <w:bookmarkEnd w:id="21"/>
      <w:bookmarkEnd w:id="22"/>
      <w:bookmarkEnd w:id="23"/>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应当认真阅读</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文件所有的事项、格式、条款和技术规范等。供应商应当按照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文件的要求编制响应文件。响应文件应当对</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文件提出的实质性要求和条件做出响应。</w:t>
      </w:r>
    </w:p>
    <w:p>
      <w:pPr>
        <w:spacing w:line="360" w:lineRule="auto"/>
        <w:jc w:val="left"/>
        <w:rPr>
          <w:rFonts w:hint="eastAsia" w:ascii="宋体" w:hAnsi="宋体" w:eastAsia="宋体" w:cs="宋体"/>
          <w:b/>
          <w:sz w:val="24"/>
          <w:szCs w:val="24"/>
          <w:highlight w:val="none"/>
        </w:rPr>
      </w:pPr>
      <w:bookmarkStart w:id="24" w:name="_Toc17142_WPSOffice_Level3"/>
      <w:bookmarkStart w:id="25" w:name="_Toc332809343"/>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文件的澄清或者修改</w:t>
      </w:r>
      <w:bookmarkEnd w:id="24"/>
      <w:bookmarkEnd w:id="25"/>
    </w:p>
    <w:p>
      <w:pPr>
        <w:spacing w:line="360" w:lineRule="auto"/>
        <w:jc w:val="left"/>
        <w:rPr>
          <w:rFonts w:hint="eastAsia" w:ascii="宋体" w:hAnsi="宋体" w:eastAsia="宋体" w:cs="宋体"/>
          <w:highlight w:val="none"/>
        </w:rPr>
      </w:pPr>
      <w:bookmarkStart w:id="26" w:name="_Ref467378678"/>
      <w:bookmarkStart w:id="27" w:name="_Toc520356149"/>
      <w:bookmarkStart w:id="28" w:name="_Toc109542340"/>
      <w:bookmarkStart w:id="29" w:name="_Toc109543160"/>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.1提交首次响应文件截止之日前，采购人可以对已发出的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文件进行必要的澄清或者修改，澄清或者修改的内容作为</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文件的组成部分。采购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将澄清或者修改的内容根据潜在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提供的联系方式书面通知潜在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收到通知后应立即书面回复确认。因潜在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提供的联系方式有误导致采购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无法进行书面通知的，由潜在</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承担后果。</w:t>
      </w:r>
    </w:p>
    <w:bookmarkEnd w:id="26"/>
    <w:bookmarkEnd w:id="27"/>
    <w:bookmarkEnd w:id="28"/>
    <w:bookmarkEnd w:id="29"/>
    <w:p>
      <w:pPr>
        <w:spacing w:line="360" w:lineRule="auto"/>
        <w:jc w:val="left"/>
        <w:rPr>
          <w:rFonts w:hint="eastAsia" w:ascii="宋体" w:hAnsi="宋体" w:eastAsia="宋体" w:cs="宋体"/>
          <w:b/>
          <w:sz w:val="28"/>
          <w:szCs w:val="28"/>
          <w:highlight w:val="none"/>
        </w:rPr>
      </w:pPr>
      <w:bookmarkStart w:id="30" w:name="_Toc332809345"/>
      <w:bookmarkStart w:id="31" w:name="_Toc15758_WPSOffice_Level2"/>
    </w:p>
    <w:p>
      <w:pPr>
        <w:spacing w:line="360" w:lineRule="auto"/>
        <w:jc w:val="left"/>
        <w:rPr>
          <w:rFonts w:hint="eastAsia" w:ascii="宋体" w:hAnsi="宋体" w:eastAsia="宋体" w:cs="宋体"/>
          <w:highlight w:val="none"/>
        </w:rPr>
      </w:pPr>
      <w:r>
        <w:rPr>
          <w:rFonts w:hint="eastAsia" w:ascii="宋体" w:hAnsi="宋体" w:eastAsia="宋体" w:cs="宋体"/>
          <w:b/>
          <w:sz w:val="28"/>
          <w:szCs w:val="28"/>
          <w:highlight w:val="none"/>
        </w:rPr>
        <w:t>四 响应文件的编制</w:t>
      </w:r>
      <w:bookmarkEnd w:id="30"/>
      <w:bookmarkEnd w:id="31"/>
    </w:p>
    <w:p>
      <w:pPr>
        <w:spacing w:line="360" w:lineRule="auto"/>
        <w:jc w:val="left"/>
        <w:rPr>
          <w:rFonts w:hint="eastAsia" w:ascii="宋体" w:hAnsi="宋体" w:eastAsia="宋体" w:cs="宋体"/>
          <w:b/>
          <w:sz w:val="24"/>
          <w:szCs w:val="24"/>
          <w:highlight w:val="none"/>
        </w:rPr>
      </w:pPr>
      <w:bookmarkStart w:id="32" w:name="_Toc12530_WPSOffice_Level3"/>
      <w:bookmarkStart w:id="33" w:name="_Toc332809347"/>
      <w:r>
        <w:rPr>
          <w:rFonts w:hint="eastAsia" w:ascii="宋体" w:hAnsi="宋体" w:eastAsia="宋体" w:cs="宋体"/>
          <w:b/>
          <w:sz w:val="24"/>
          <w:szCs w:val="24"/>
          <w:highlight w:val="none"/>
        </w:rPr>
        <w:t>1.响应文件的构成</w:t>
      </w:r>
      <w:bookmarkEnd w:id="32"/>
      <w:bookmarkEnd w:id="33"/>
    </w:p>
    <w:p>
      <w:pPr>
        <w:tabs>
          <w:tab w:val="left" w:pos="90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应当完整地按</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文件提供的文件格式填写响应文件，响应文件应当包括以下内容：</w:t>
      </w:r>
    </w:p>
    <w:p>
      <w:pPr>
        <w:spacing w:line="360" w:lineRule="auto"/>
        <w:jc w:val="left"/>
        <w:rPr>
          <w:rFonts w:hint="eastAsia" w:ascii="宋体" w:hAnsi="宋体" w:eastAsia="宋体" w:cs="宋体"/>
          <w:sz w:val="24"/>
          <w:szCs w:val="24"/>
          <w:highlight w:val="none"/>
        </w:rPr>
      </w:pPr>
      <w:bookmarkStart w:id="34" w:name="_Hlk520123503"/>
      <w:r>
        <w:rPr>
          <w:rFonts w:hint="eastAsia" w:ascii="宋体" w:hAnsi="宋体" w:eastAsia="宋体" w:cs="宋体"/>
          <w:sz w:val="24"/>
          <w:szCs w:val="24"/>
          <w:highlight w:val="none"/>
        </w:rPr>
        <w:t>附件1——响应书（格式）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附件2——报价一览表（格式）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附件3——分项报价说明表（格式）</w:t>
      </w:r>
    </w:p>
    <w:p>
      <w:pPr>
        <w:spacing w:line="360" w:lineRule="auto"/>
        <w:jc w:val="left"/>
        <w:rPr>
          <w:rFonts w:hint="eastAsia" w:ascii="宋体" w:hAnsi="宋体" w:eastAsia="宋体" w:cs="宋体"/>
          <w:sz w:val="24"/>
          <w:highlight w:val="none"/>
        </w:rPr>
      </w:pPr>
      <w:r>
        <w:rPr>
          <w:rFonts w:hint="eastAsia" w:ascii="宋体" w:hAnsi="宋体" w:eastAsia="宋体" w:cs="宋体"/>
          <w:sz w:val="24"/>
          <w:szCs w:val="24"/>
          <w:highlight w:val="none"/>
        </w:rPr>
        <w:t>附件4——</w:t>
      </w:r>
      <w:r>
        <w:rPr>
          <w:rFonts w:hint="eastAsia" w:ascii="宋体" w:hAnsi="宋体" w:eastAsia="宋体" w:cs="宋体"/>
          <w:sz w:val="24"/>
          <w:highlight w:val="none"/>
          <w:lang w:val="en-US" w:eastAsia="zh-CN"/>
        </w:rPr>
        <w:t>技术规格</w:t>
      </w:r>
      <w:r>
        <w:rPr>
          <w:rFonts w:hint="eastAsia" w:ascii="宋体" w:hAnsi="宋体" w:eastAsia="宋体" w:cs="宋体"/>
          <w:sz w:val="24"/>
          <w:highlight w:val="none"/>
        </w:rPr>
        <w:t>偏离表（格式）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附件5——商务条款偏离表（格式）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附件6——资格证明文件</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 法人营业执照副本</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 法定代表人的授权委托书（格式）</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供应商财务状况证明文件</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社会保障资金缴纳记录证明文件</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依法缴纳税收记录证明文件</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参加本次采购活动前三年内，在经营活动中没有违法记录的书面声明</w:t>
      </w:r>
    </w:p>
    <w:p>
      <w:pPr>
        <w:tabs>
          <w:tab w:val="left" w:pos="5580"/>
        </w:tabs>
        <w:spacing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文件要求的其他资格证明文件</w:t>
      </w:r>
    </w:p>
    <w:p>
      <w:pPr>
        <w:spacing w:line="360" w:lineRule="auto"/>
        <w:jc w:val="left"/>
        <w:rPr>
          <w:rFonts w:hint="eastAsia" w:ascii="宋体" w:hAnsi="宋体" w:eastAsia="宋体" w:cs="宋体"/>
          <w:sz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——业绩案例一览表</w:t>
      </w:r>
    </w:p>
    <w:p>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附件</w:t>
      </w:r>
      <w:r>
        <w:rPr>
          <w:rFonts w:hint="eastAsia" w:ascii="宋体" w:hAnsi="宋体" w:eastAsia="宋体" w:cs="宋体"/>
          <w:bCs/>
          <w:sz w:val="24"/>
          <w:szCs w:val="24"/>
          <w:highlight w:val="none"/>
          <w:lang w:val="en-US" w:eastAsia="zh-CN"/>
        </w:rPr>
        <w:t>8服务方案等</w:t>
      </w:r>
      <w:r>
        <w:rPr>
          <w:rFonts w:hint="eastAsia" w:ascii="宋体" w:hAnsi="宋体" w:eastAsia="宋体" w:cs="宋体"/>
          <w:sz w:val="24"/>
          <w:szCs w:val="24"/>
          <w:highlight w:val="none"/>
        </w:rPr>
        <w:t>其他资料</w:t>
      </w:r>
      <w:bookmarkEnd w:id="34"/>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参选人</w:t>
      </w:r>
      <w:r>
        <w:rPr>
          <w:rFonts w:hint="eastAsia" w:ascii="宋体" w:hAnsi="宋体" w:eastAsia="宋体" w:cs="宋体"/>
          <w:sz w:val="24"/>
          <w:highlight w:val="none"/>
        </w:rPr>
        <w:t>响应内容</w:t>
      </w:r>
      <w:r>
        <w:rPr>
          <w:rFonts w:hint="eastAsia" w:ascii="宋体" w:hAnsi="宋体" w:eastAsia="宋体" w:cs="宋体"/>
          <w:sz w:val="24"/>
          <w:szCs w:val="24"/>
          <w:highlight w:val="none"/>
        </w:rPr>
        <w:t>的资格证明文件均应当为合法、有效文件，否则将被视为该文件未递交。</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rPr>
        <w:t>1.3上述文件应当按照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文件规定的格式填写、签署和盖章。</w:t>
      </w:r>
    </w:p>
    <w:p>
      <w:pPr>
        <w:spacing w:line="360" w:lineRule="auto"/>
        <w:jc w:val="left"/>
        <w:rPr>
          <w:rFonts w:hint="eastAsia" w:ascii="宋体" w:hAnsi="宋体" w:eastAsia="宋体" w:cs="宋体"/>
          <w:b/>
          <w:sz w:val="24"/>
          <w:szCs w:val="24"/>
          <w:highlight w:val="none"/>
        </w:rPr>
      </w:pPr>
      <w:bookmarkStart w:id="35" w:name="_Toc332809349"/>
      <w:bookmarkStart w:id="36" w:name="_Toc11742_WPSOffice_Level3"/>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报价</w:t>
      </w:r>
      <w:bookmarkEnd w:id="35"/>
      <w:bookmarkEnd w:id="36"/>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2.1所有均以人民币报价。</w:t>
      </w:r>
      <w:r>
        <w:rPr>
          <w:rFonts w:hint="eastAsia" w:ascii="宋体" w:hAnsi="宋体" w:eastAsia="宋体" w:cs="宋体"/>
          <w:sz w:val="24"/>
          <w:szCs w:val="24"/>
          <w:highlight w:val="none"/>
          <w:lang w:eastAsia="zh-CN"/>
        </w:rPr>
        <w:t>参训人</w:t>
      </w:r>
      <w:r>
        <w:rPr>
          <w:rFonts w:hint="eastAsia" w:ascii="宋体" w:hAnsi="宋体" w:eastAsia="宋体" w:cs="宋体"/>
          <w:sz w:val="24"/>
          <w:szCs w:val="24"/>
          <w:highlight w:val="none"/>
        </w:rPr>
        <w:t>的报价应当遵守《中华人民共和国价格法》。同时，为保证公平竞争，如有</w:t>
      </w:r>
      <w:r>
        <w:rPr>
          <w:rFonts w:hint="eastAsia" w:ascii="宋体" w:hAnsi="宋体" w:eastAsia="宋体" w:cs="宋体"/>
          <w:sz w:val="24"/>
          <w:highlight w:val="none"/>
        </w:rPr>
        <w:t>服务</w:t>
      </w:r>
      <w:r>
        <w:rPr>
          <w:rFonts w:hint="eastAsia" w:ascii="宋体" w:hAnsi="宋体" w:eastAsia="宋体" w:cs="宋体"/>
          <w:sz w:val="24"/>
          <w:szCs w:val="24"/>
          <w:highlight w:val="none"/>
        </w:rPr>
        <w:t>主体部分的赠与行为，属于</w:t>
      </w:r>
      <w:r>
        <w:rPr>
          <w:rFonts w:hint="eastAsia" w:ascii="宋体" w:hAnsi="宋体" w:eastAsia="宋体" w:cs="宋体"/>
          <w:sz w:val="24"/>
          <w:szCs w:val="24"/>
          <w:highlight w:val="none"/>
          <w:u w:val="single"/>
        </w:rPr>
        <w:t>无效响应</w:t>
      </w:r>
      <w:r>
        <w:rPr>
          <w:rFonts w:hint="eastAsia" w:ascii="宋体" w:hAnsi="宋体" w:eastAsia="宋体" w:cs="宋体"/>
          <w:sz w:val="24"/>
          <w:szCs w:val="24"/>
          <w:highlight w:val="none"/>
        </w:rPr>
        <w:t>情形。</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highlight w:val="none"/>
          <w:lang w:eastAsia="zh-CN"/>
        </w:rPr>
        <w:t>参选人</w:t>
      </w:r>
      <w:r>
        <w:rPr>
          <w:rFonts w:hint="eastAsia" w:ascii="宋体" w:hAnsi="宋体" w:eastAsia="宋体" w:cs="宋体"/>
          <w:sz w:val="24"/>
          <w:szCs w:val="24"/>
          <w:highlight w:val="none"/>
        </w:rPr>
        <w:t>应当在分项报价说明表上标明有关服务的单价（如适用）和总价，并由法定代表人的授权代表签署。</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须根据采购人提出的具体需求，针对每一服务内容，逐一分项报价。</w:t>
      </w:r>
    </w:p>
    <w:p>
      <w:pPr>
        <w:spacing w:line="360" w:lineRule="auto"/>
        <w:jc w:val="left"/>
        <w:rPr>
          <w:rFonts w:hint="eastAsia" w:ascii="宋体" w:hAnsi="宋体" w:eastAsia="宋体" w:cs="宋体"/>
          <w:b/>
          <w:sz w:val="24"/>
          <w:szCs w:val="24"/>
          <w:highlight w:val="none"/>
        </w:rPr>
      </w:pPr>
      <w:bookmarkStart w:id="37" w:name="_Toc332809352"/>
      <w:bookmarkStart w:id="38" w:name="被邀请谈判人的应答文件的签署及规定"/>
      <w:bookmarkStart w:id="39" w:name="_Toc17047_WPSOffice_Level3"/>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.响应文件的签署及规定</w:t>
      </w:r>
      <w:bookmarkEnd w:id="37"/>
      <w:bookmarkEnd w:id="38"/>
      <w:bookmarkEnd w:id="39"/>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应当准备响应文件</w:t>
      </w:r>
      <w:r>
        <w:rPr>
          <w:rFonts w:hint="eastAsia" w:ascii="宋体" w:hAnsi="宋体" w:eastAsia="宋体" w:cs="宋体"/>
          <w:sz w:val="24"/>
          <w:highlight w:val="none"/>
        </w:rPr>
        <w:t>正本</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rPr>
        <w:t>份和副本</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rPr>
        <w:t>份</w:t>
      </w:r>
      <w:r>
        <w:rPr>
          <w:rFonts w:hint="eastAsia" w:ascii="宋体" w:hAnsi="宋体" w:eastAsia="宋体" w:cs="宋体"/>
          <w:sz w:val="24"/>
          <w:szCs w:val="24"/>
          <w:highlight w:val="none"/>
        </w:rPr>
        <w:t>，每份响应文件须清楚地标明“正本”或者“副本”。若正本和副本不符，以正本为准。</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.2响应文件的正本需打印或者用不褪色墨水书写，并由</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的法定代表人授权的代表在响应文件上签字</w:t>
      </w:r>
      <w:r>
        <w:rPr>
          <w:rFonts w:hint="eastAsia" w:ascii="宋体" w:hAnsi="宋体" w:eastAsia="宋体" w:cs="宋体"/>
          <w:sz w:val="24"/>
          <w:szCs w:val="24"/>
          <w:highlight w:val="none"/>
          <w:lang w:eastAsia="zh-CN"/>
        </w:rPr>
        <w:t>，响应文件</w:t>
      </w:r>
      <w:r>
        <w:rPr>
          <w:rFonts w:hint="eastAsia" w:ascii="宋体" w:hAnsi="宋体" w:eastAsia="宋体" w:cs="宋体"/>
          <w:b/>
          <w:bCs/>
          <w:i/>
          <w:iCs/>
          <w:sz w:val="24"/>
          <w:szCs w:val="24"/>
          <w:highlight w:val="none"/>
          <w:u w:val="single"/>
        </w:rPr>
        <w:t>逐页加盖单位印章</w:t>
      </w:r>
      <w:r>
        <w:rPr>
          <w:rFonts w:hint="eastAsia" w:ascii="宋体" w:hAnsi="宋体" w:eastAsia="宋体" w:cs="宋体"/>
          <w:sz w:val="24"/>
          <w:szCs w:val="24"/>
          <w:highlight w:val="none"/>
        </w:rPr>
        <w:t>。授权代表须持有书面的“法定代表人授权委托书”（标准格式附后），并将其附在响应文件中。如果对响应文件进行了修改，则应当由</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的法定代表人授权代表在修改的每一页上签字。响应文件的副本可以采用正本的复印件。</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.3任何行间插字、涂改和增删，必须由响应文件法定代表人授权代表签字或者加盖公章后才有效。</w:t>
      </w:r>
    </w:p>
    <w:p>
      <w:pPr>
        <w:spacing w:line="360" w:lineRule="auto"/>
        <w:jc w:val="left"/>
        <w:rPr>
          <w:rFonts w:hint="eastAsia" w:ascii="宋体" w:hAnsi="宋体" w:eastAsia="宋体" w:cs="宋体"/>
          <w:b/>
          <w:sz w:val="28"/>
          <w:szCs w:val="28"/>
          <w:highlight w:val="none"/>
        </w:rPr>
      </w:pPr>
      <w:bookmarkStart w:id="40" w:name="_Toc332809353"/>
      <w:bookmarkStart w:id="41" w:name="_Toc14200_WPSOffice_Level2"/>
    </w:p>
    <w:p>
      <w:pPr>
        <w:spacing w:line="360" w:lineRule="auto"/>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五 响应文件的递交</w:t>
      </w:r>
      <w:bookmarkEnd w:id="40"/>
      <w:bookmarkEnd w:id="41"/>
    </w:p>
    <w:p>
      <w:pPr>
        <w:spacing w:line="360" w:lineRule="auto"/>
        <w:jc w:val="left"/>
        <w:rPr>
          <w:rFonts w:hint="eastAsia" w:ascii="宋体" w:hAnsi="宋体" w:eastAsia="宋体" w:cs="宋体"/>
          <w:b/>
          <w:sz w:val="24"/>
          <w:szCs w:val="24"/>
          <w:highlight w:val="none"/>
        </w:rPr>
      </w:pPr>
      <w:bookmarkStart w:id="42" w:name="_Toc332809354"/>
      <w:bookmarkStart w:id="43" w:name="_Toc10507_WPSOffice_Level3"/>
      <w:r>
        <w:rPr>
          <w:rFonts w:hint="eastAsia" w:ascii="宋体" w:hAnsi="宋体" w:eastAsia="宋体" w:cs="宋体"/>
          <w:b/>
          <w:sz w:val="24"/>
          <w:szCs w:val="24"/>
          <w:highlight w:val="none"/>
        </w:rPr>
        <w:t>1.响应文件的密封和标记</w:t>
      </w:r>
      <w:bookmarkEnd w:id="42"/>
      <w:bookmarkEnd w:id="43"/>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1.1响应文件必须胶装并密封递交。对封装材料及样式不作特别规定，但</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应当保证其封装的可靠性，不致因搬运、堆放等原因散开。响应时，</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应当将响应文件正本以密封袋/箱单独密封，所有的副本以密封袋/箱单独密封在一起，或者正、副本密封袋/箱放入一个密封包装箱里。密封袋/箱正面和响应文件封面须标明“正本”“副本”字样。</w:t>
      </w:r>
    </w:p>
    <w:p>
      <w:pPr>
        <w:tabs>
          <w:tab w:val="left" w:pos="1365"/>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在包装袋/箱的封装处加盖供应商单位公章或由法定代表人授权代表签字。</w:t>
      </w:r>
    </w:p>
    <w:p>
      <w:pPr>
        <w:tabs>
          <w:tab w:val="left" w:pos="630"/>
          <w:tab w:val="left" w:pos="1365"/>
        </w:tabs>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拒收情形：采购人将拒绝接收未按照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文件要求密封的响应文件。</w:t>
      </w:r>
    </w:p>
    <w:p>
      <w:pPr>
        <w:spacing w:line="360" w:lineRule="auto"/>
        <w:jc w:val="left"/>
        <w:rPr>
          <w:rFonts w:hint="eastAsia" w:ascii="宋体" w:hAnsi="宋体" w:eastAsia="宋体" w:cs="宋体"/>
          <w:b/>
          <w:sz w:val="24"/>
          <w:szCs w:val="24"/>
          <w:highlight w:val="none"/>
        </w:rPr>
      </w:pPr>
      <w:bookmarkStart w:id="44" w:name="_Toc27137_WPSOffice_Level3"/>
      <w:bookmarkStart w:id="45" w:name="_Toc332809355"/>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.响应截止期限</w:t>
      </w:r>
      <w:bookmarkEnd w:id="44"/>
      <w:bookmarkEnd w:id="45"/>
    </w:p>
    <w:p>
      <w:pPr>
        <w:tabs>
          <w:tab w:val="left" w:pos="630"/>
          <w:tab w:val="left" w:pos="1365"/>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的响应文件应当在《</w:t>
      </w:r>
      <w:r>
        <w:rPr>
          <w:rFonts w:hint="eastAsia" w:ascii="宋体" w:hAnsi="宋体" w:eastAsia="宋体" w:cs="宋体"/>
          <w:sz w:val="24"/>
          <w:szCs w:val="24"/>
          <w:highlight w:val="none"/>
          <w:lang w:eastAsia="zh-CN"/>
        </w:rPr>
        <w:t>比选公告</w:t>
      </w:r>
      <w:r>
        <w:rPr>
          <w:rFonts w:hint="eastAsia" w:ascii="宋体" w:hAnsi="宋体" w:eastAsia="宋体" w:cs="宋体"/>
          <w:sz w:val="24"/>
          <w:szCs w:val="24"/>
          <w:highlight w:val="none"/>
        </w:rPr>
        <w:t>》中规定的截止时间内，将响应文件递交采购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，递交地点应当是《</w:t>
      </w:r>
      <w:r>
        <w:rPr>
          <w:rFonts w:hint="eastAsia" w:ascii="宋体" w:hAnsi="宋体" w:eastAsia="宋体" w:cs="宋体"/>
          <w:sz w:val="24"/>
          <w:szCs w:val="24"/>
          <w:highlight w:val="none"/>
          <w:lang w:eastAsia="zh-CN"/>
        </w:rPr>
        <w:t>比选公告</w:t>
      </w:r>
      <w:r>
        <w:rPr>
          <w:rFonts w:hint="eastAsia" w:ascii="宋体" w:hAnsi="宋体" w:eastAsia="宋体" w:cs="宋体"/>
          <w:sz w:val="24"/>
          <w:szCs w:val="24"/>
          <w:highlight w:val="none"/>
        </w:rPr>
        <w:t>》中规定的地址。</w:t>
      </w:r>
    </w:p>
    <w:p>
      <w:pPr>
        <w:tabs>
          <w:tab w:val="left" w:pos="630"/>
          <w:tab w:val="left" w:pos="1365"/>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.2采购人推迟</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时间时，应当以书面(或者传真、电报)的形式，通知所有</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。在这种情况下，</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双方的权利和义务将受到新的</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时间的约束。</w:t>
      </w:r>
    </w:p>
    <w:p>
      <w:pPr>
        <w:tabs>
          <w:tab w:val="left" w:pos="630"/>
          <w:tab w:val="left" w:pos="1365"/>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.3拒收情形：</w:t>
      </w:r>
    </w:p>
    <w:p>
      <w:pPr>
        <w:tabs>
          <w:tab w:val="left" w:pos="630"/>
          <w:tab w:val="left" w:pos="1365"/>
        </w:tabs>
        <w:spacing w:line="360" w:lineRule="auto"/>
        <w:jc w:val="left"/>
        <w:rPr>
          <w:rFonts w:hint="eastAsia" w:ascii="宋体" w:hAnsi="宋体" w:eastAsia="宋体" w:cs="宋体"/>
          <w:highlight w:val="none"/>
          <w:lang w:eastAsia="zh-CN"/>
        </w:rPr>
      </w:pPr>
      <w:r>
        <w:rPr>
          <w:rFonts w:hint="eastAsia" w:ascii="宋体" w:hAnsi="宋体" w:eastAsia="宋体" w:cs="宋体"/>
          <w:sz w:val="24"/>
          <w:szCs w:val="20"/>
          <w:highlight w:val="none"/>
        </w:rPr>
        <w:t>在本须知规定的响应截止时间后逾期送达的任何响应文件将被拒绝接收。</w:t>
      </w:r>
      <w:bookmarkStart w:id="46" w:name="_Toc247898389"/>
      <w:bookmarkStart w:id="47" w:name="_Toc332809356"/>
      <w:bookmarkStart w:id="48" w:name="被邀请谈判人的应答文件的修改和撤回"/>
    </w:p>
    <w:p>
      <w:pPr>
        <w:spacing w:line="360" w:lineRule="auto"/>
        <w:jc w:val="left"/>
        <w:rPr>
          <w:rFonts w:hint="eastAsia" w:ascii="宋体" w:hAnsi="宋体" w:eastAsia="宋体" w:cs="宋体"/>
          <w:b/>
          <w:sz w:val="24"/>
          <w:szCs w:val="24"/>
          <w:highlight w:val="none"/>
        </w:rPr>
      </w:pPr>
      <w:bookmarkStart w:id="49" w:name="_Toc4637_WPSOffice_Level3"/>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响应文件的补充或者修改</w:t>
      </w:r>
      <w:bookmarkEnd w:id="46"/>
      <w:bookmarkEnd w:id="47"/>
      <w:bookmarkEnd w:id="48"/>
      <w:bookmarkEnd w:id="49"/>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在提交响应文件截止时间前，可以对所提交的响应文件进行补充、修改或者撤回，并书面通知采购人。补充、修改的内容作为响应文件的组成部分。补充、修改的内容与响应文件不一致的，以补充、修改的内容为准。</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小组在对响应文件的有效性、完整性和响应程度进行审查时，可以要求</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对响应文件中含义不明确、同类问题表述不一致或者有明显文字和计算错误的内容等做出必要的澄清、说明或者更正。</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的澄清、说明或者更正不得超出响应文件的范围或者改变响应文件的实质性内容。</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小组要求</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澄清、说明或者更正响应文件应当以书面形式做出。</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的澄清、说明或者更正应当由法定代表人或其授权代表签字或者加盖公章。由授权代表签字的，应当附法定代表人授权书。供应商为自然人的，应当由本人签字并附身份证明。</w:t>
      </w:r>
      <w:bookmarkStart w:id="50" w:name="_Toc332809357"/>
    </w:p>
    <w:p>
      <w:pPr>
        <w:spacing w:line="360" w:lineRule="auto"/>
        <w:jc w:val="left"/>
        <w:rPr>
          <w:rFonts w:hint="eastAsia" w:ascii="宋体" w:hAnsi="宋体" w:eastAsia="宋体" w:cs="宋体"/>
          <w:b/>
          <w:sz w:val="28"/>
          <w:szCs w:val="28"/>
          <w:highlight w:val="none"/>
          <w:lang w:eastAsia="zh-CN"/>
        </w:rPr>
      </w:pPr>
      <w:bookmarkStart w:id="51" w:name="_Toc27638_WPSOffice_Level2"/>
      <w:r>
        <w:rPr>
          <w:rFonts w:hint="eastAsia" w:ascii="宋体" w:hAnsi="宋体" w:eastAsia="宋体" w:cs="宋体"/>
          <w:b/>
          <w:sz w:val="28"/>
          <w:szCs w:val="28"/>
          <w:highlight w:val="none"/>
        </w:rPr>
        <w:t>六 确定参加</w:t>
      </w:r>
      <w:r>
        <w:rPr>
          <w:rFonts w:hint="eastAsia" w:ascii="宋体" w:hAnsi="宋体" w:eastAsia="宋体" w:cs="宋体"/>
          <w:b/>
          <w:sz w:val="28"/>
          <w:szCs w:val="28"/>
          <w:highlight w:val="none"/>
          <w:lang w:eastAsia="zh-CN"/>
        </w:rPr>
        <w:t>比选</w:t>
      </w:r>
      <w:r>
        <w:rPr>
          <w:rFonts w:hint="eastAsia" w:ascii="宋体" w:hAnsi="宋体" w:eastAsia="宋体" w:cs="宋体"/>
          <w:b/>
          <w:sz w:val="28"/>
          <w:szCs w:val="28"/>
          <w:highlight w:val="none"/>
        </w:rPr>
        <w:t>的</w:t>
      </w:r>
      <w:bookmarkEnd w:id="50"/>
      <w:bookmarkEnd w:id="51"/>
      <w:r>
        <w:rPr>
          <w:rFonts w:hint="eastAsia" w:ascii="宋体" w:hAnsi="宋体" w:eastAsia="宋体" w:cs="宋体"/>
          <w:b/>
          <w:sz w:val="28"/>
          <w:szCs w:val="28"/>
          <w:highlight w:val="none"/>
          <w:lang w:eastAsia="zh-CN"/>
        </w:rPr>
        <w:t>参选人</w:t>
      </w:r>
    </w:p>
    <w:p>
      <w:pPr>
        <w:spacing w:line="360" w:lineRule="auto"/>
        <w:jc w:val="left"/>
        <w:rPr>
          <w:rFonts w:hint="eastAsia" w:ascii="宋体" w:hAnsi="宋体" w:eastAsia="宋体" w:cs="宋体"/>
          <w:b/>
          <w:sz w:val="24"/>
          <w:szCs w:val="24"/>
          <w:highlight w:val="none"/>
        </w:rPr>
      </w:pPr>
      <w:bookmarkStart w:id="52" w:name="_Toc16642_WPSOffice_Level3"/>
      <w:bookmarkStart w:id="53" w:name="_Toc332809358"/>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.资格性审查程序</w:t>
      </w:r>
      <w:bookmarkEnd w:id="52"/>
      <w:bookmarkEnd w:id="53"/>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小组将对响应文件进行资格性审查。资格性审查：指依据法律、法规和</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文件的规定，对响应文件中的资格证明进行审查，以确定</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是否具备</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资格。</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提供的响应文件应当实质性响应</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文件的要求。</w:t>
      </w:r>
      <w:r>
        <w:rPr>
          <w:rFonts w:hint="eastAsia" w:ascii="宋体" w:hAnsi="宋体" w:eastAsia="宋体" w:cs="宋体"/>
          <w:sz w:val="24"/>
          <w:szCs w:val="24"/>
          <w:highlight w:val="none"/>
          <w:lang w:eastAsia="zh-CN"/>
        </w:rPr>
        <w:t>参选人根据《</w:t>
      </w:r>
      <w:r>
        <w:rPr>
          <w:rFonts w:hint="eastAsia" w:ascii="宋体" w:hAnsi="宋体" w:eastAsia="宋体" w:cs="宋体"/>
          <w:sz w:val="24"/>
          <w:szCs w:val="24"/>
          <w:highlight w:val="none"/>
          <w:lang w:val="en-US" w:eastAsia="zh-CN"/>
        </w:rPr>
        <w:t>3.响应文件的补充或者修改</w:t>
      </w:r>
      <w:r>
        <w:rPr>
          <w:rFonts w:hint="eastAsia" w:ascii="宋体" w:hAnsi="宋体" w:eastAsia="宋体" w:cs="宋体"/>
          <w:sz w:val="24"/>
          <w:szCs w:val="24"/>
          <w:highlight w:val="none"/>
          <w:lang w:eastAsia="zh-CN"/>
        </w:rPr>
        <w:t>》条款</w:t>
      </w:r>
      <w:r>
        <w:rPr>
          <w:rFonts w:hint="eastAsia" w:ascii="宋体" w:hAnsi="宋体" w:eastAsia="宋体" w:cs="宋体"/>
          <w:sz w:val="24"/>
          <w:szCs w:val="24"/>
          <w:highlight w:val="none"/>
        </w:rPr>
        <w:t>提交的资格性文件的补充文件或者修改文件，将作为资格性文件的组成部分，进入资格性审查程序。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.3以下情况均为非实质性响应的响应文件，属于</w:t>
      </w:r>
      <w:r>
        <w:rPr>
          <w:rFonts w:hint="eastAsia" w:ascii="宋体" w:hAnsi="宋体" w:eastAsia="宋体" w:cs="宋体"/>
          <w:sz w:val="24"/>
          <w:szCs w:val="24"/>
          <w:highlight w:val="none"/>
          <w:u w:val="single"/>
        </w:rPr>
        <w:t>无效响应</w:t>
      </w:r>
      <w:r>
        <w:rPr>
          <w:rFonts w:hint="eastAsia" w:ascii="宋体" w:hAnsi="宋体" w:eastAsia="宋体" w:cs="宋体"/>
          <w:sz w:val="24"/>
          <w:szCs w:val="24"/>
          <w:highlight w:val="none"/>
        </w:rPr>
        <w:t>情形。由</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小组予以否决，不能通过修改或者后补而成为实质性响应的文件，不能通过资格性审查程序：</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）响应文件未按照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文件要求签署、盖章的；</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）不具备</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文件中规定资格要求的；</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高</w:t>
      </w:r>
      <w:r>
        <w:rPr>
          <w:rFonts w:hint="eastAsia" w:ascii="宋体" w:hAnsi="宋体" w:eastAsia="宋体" w:cs="宋体"/>
          <w:sz w:val="24"/>
          <w:szCs w:val="24"/>
          <w:highlight w:val="none"/>
        </w:rPr>
        <w:t>于</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文件中规定的预算金额；</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）响应文件含有采购人不能接受的附加条件的；</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）属于法律、法规和</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文件规定的其他无效情形的。</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.4通过</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小组资格性审查程序的供应商将成为确定参加</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的供应商，进入评审程序。</w:t>
      </w:r>
      <w:bookmarkStart w:id="54" w:name="_Toc332809359"/>
    </w:p>
    <w:p>
      <w:pPr>
        <w:spacing w:line="360" w:lineRule="auto"/>
        <w:jc w:val="left"/>
        <w:rPr>
          <w:rFonts w:hint="eastAsia" w:ascii="宋体" w:hAnsi="宋体" w:eastAsia="宋体" w:cs="宋体"/>
          <w:b/>
          <w:sz w:val="28"/>
          <w:szCs w:val="28"/>
          <w:highlight w:val="none"/>
        </w:rPr>
      </w:pPr>
      <w:bookmarkStart w:id="55" w:name="_Toc17142_WPSOffice_Level2"/>
      <w:r>
        <w:rPr>
          <w:rFonts w:hint="eastAsia" w:ascii="宋体" w:hAnsi="宋体" w:eastAsia="宋体" w:cs="宋体"/>
          <w:b/>
          <w:sz w:val="28"/>
          <w:szCs w:val="28"/>
          <w:highlight w:val="none"/>
        </w:rPr>
        <w:t>七 评审</w:t>
      </w:r>
      <w:bookmarkEnd w:id="54"/>
      <w:bookmarkEnd w:id="55"/>
    </w:p>
    <w:p>
      <w:pPr>
        <w:spacing w:line="360" w:lineRule="auto"/>
        <w:jc w:val="left"/>
        <w:rPr>
          <w:rFonts w:hint="eastAsia" w:ascii="宋体" w:hAnsi="宋体" w:eastAsia="宋体" w:cs="宋体"/>
          <w:b/>
          <w:sz w:val="24"/>
          <w:szCs w:val="24"/>
          <w:highlight w:val="none"/>
        </w:rPr>
      </w:pPr>
      <w:bookmarkStart w:id="56" w:name="_Toc332809360"/>
      <w:bookmarkStart w:id="57" w:name="_Toc17940_WPSOffice_Level3"/>
      <w:bookmarkStart w:id="58" w:name="_Toc247898391"/>
      <w:bookmarkStart w:id="59" w:name="谈判过程"/>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过程</w:t>
      </w:r>
      <w:bookmarkEnd w:id="56"/>
      <w:bookmarkEnd w:id="57"/>
      <w:bookmarkEnd w:id="58"/>
    </w:p>
    <w:bookmarkEnd w:id="59"/>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时间、地点</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eastAsia="zh-CN"/>
        </w:rPr>
        <w:t>比选公告</w:t>
      </w:r>
      <w:r>
        <w:rPr>
          <w:rFonts w:hint="eastAsia" w:ascii="宋体" w:hAnsi="宋体" w:eastAsia="宋体" w:cs="宋体"/>
          <w:sz w:val="24"/>
          <w:szCs w:val="24"/>
          <w:highlight w:val="none"/>
        </w:rPr>
        <w:t>》规定的时间、地点主持评审，由</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小组成员及有关工作人员参加。评审记录由评审小组全体成员签字。</w:t>
      </w:r>
    </w:p>
    <w:p>
      <w:pPr>
        <w:spacing w:line="360" w:lineRule="auto"/>
        <w:jc w:val="left"/>
        <w:rPr>
          <w:rFonts w:hint="eastAsia" w:ascii="宋体" w:hAnsi="宋体" w:eastAsia="宋体" w:cs="宋体"/>
          <w:b/>
          <w:sz w:val="24"/>
          <w:szCs w:val="24"/>
          <w:highlight w:val="none"/>
        </w:rPr>
      </w:pPr>
      <w:bookmarkStart w:id="60" w:name="_Toc332809361"/>
      <w:bookmarkStart w:id="61" w:name="_Toc11089_WPSOffice_Level3"/>
      <w:r>
        <w:rPr>
          <w:rFonts w:hint="eastAsia" w:ascii="宋体" w:hAnsi="宋体" w:eastAsia="宋体" w:cs="宋体"/>
          <w:b/>
          <w:sz w:val="24"/>
          <w:szCs w:val="24"/>
          <w:highlight w:val="none"/>
        </w:rPr>
        <w:t>2</w:t>
      </w:r>
      <w:bookmarkStart w:id="62" w:name="评审"/>
      <w:bookmarkStart w:id="63" w:name="_Toc247898392"/>
      <w:r>
        <w:rPr>
          <w:rFonts w:hint="eastAsia" w:ascii="宋体" w:hAnsi="宋体" w:eastAsia="宋体" w:cs="宋体"/>
          <w:b/>
          <w:sz w:val="24"/>
          <w:szCs w:val="24"/>
          <w:highlight w:val="none"/>
        </w:rPr>
        <w:t>.评审</w:t>
      </w:r>
      <w:bookmarkEnd w:id="60"/>
      <w:bookmarkEnd w:id="61"/>
      <w:bookmarkEnd w:id="62"/>
      <w:bookmarkEnd w:id="63"/>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1.1评审内容</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评审严格按照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文件及</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的要求和条件进行。考虑报价，同时考虑以下因素：</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（1）经营信誉的情况；</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（2）供应商在类似项目上的业绩情况；</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的售后服务</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及技术支持情况。</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.2评审方法</w:t>
      </w:r>
    </w:p>
    <w:p>
      <w:pPr>
        <w:spacing w:line="360" w:lineRule="auto"/>
        <w:jc w:val="left"/>
        <w:rPr>
          <w:rFonts w:hint="eastAsia" w:ascii="宋体" w:hAnsi="宋体" w:eastAsia="宋体" w:cs="宋体"/>
          <w:sz w:val="24"/>
          <w:szCs w:val="24"/>
          <w:highlight w:val="none"/>
          <w:lang w:val="en-US" w:eastAsia="zh-CN"/>
        </w:rPr>
      </w:pPr>
      <w:bookmarkStart w:id="165" w:name="_GoBack"/>
      <w:bookmarkEnd w:id="165"/>
      <w:r>
        <w:rPr>
          <w:rFonts w:hint="eastAsia" w:ascii="宋体" w:hAnsi="宋体" w:eastAsia="宋体" w:cs="宋体"/>
          <w:sz w:val="24"/>
          <w:szCs w:val="24"/>
          <w:highlight w:val="none"/>
          <w:lang w:val="en-US" w:eastAsia="zh-CN"/>
        </w:rPr>
        <w:t>采用集体投票方式选取一家作为中选候选人。</w:t>
      </w:r>
    </w:p>
    <w:p>
      <w:pPr>
        <w:spacing w:line="360" w:lineRule="auto"/>
        <w:jc w:val="left"/>
        <w:rPr>
          <w:rFonts w:hint="eastAsia" w:ascii="宋体" w:hAnsi="宋体" w:eastAsia="宋体" w:cs="宋体"/>
          <w:b/>
          <w:sz w:val="28"/>
          <w:szCs w:val="28"/>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若实质性响应本项目的</w:t>
      </w:r>
      <w:r>
        <w:rPr>
          <w:rFonts w:hint="eastAsia" w:ascii="宋体" w:hAnsi="宋体" w:eastAsia="宋体" w:cs="宋体"/>
          <w:sz w:val="24"/>
          <w:szCs w:val="24"/>
          <w:highlight w:val="none"/>
        </w:rPr>
        <w:t>参选人数量在3家及以上的，</w:t>
      </w:r>
      <w:r>
        <w:rPr>
          <w:rFonts w:hint="eastAsia" w:ascii="宋体" w:hAnsi="宋体" w:eastAsia="宋体" w:cs="宋体"/>
          <w:sz w:val="24"/>
          <w:szCs w:val="24"/>
          <w:highlight w:val="none"/>
          <w:lang w:val="en-US" w:eastAsia="zh-CN"/>
        </w:rPr>
        <w:t>根据比选文件评审方法</w:t>
      </w:r>
      <w:r>
        <w:rPr>
          <w:rFonts w:hint="eastAsia" w:ascii="宋体" w:hAnsi="宋体" w:eastAsia="宋体" w:cs="宋体"/>
          <w:sz w:val="24"/>
          <w:szCs w:val="24"/>
          <w:highlight w:val="none"/>
        </w:rPr>
        <w:t>确定中</w:t>
      </w:r>
      <w:r>
        <w:rPr>
          <w:rFonts w:hint="eastAsia" w:ascii="宋体" w:hAnsi="宋体" w:eastAsia="宋体" w:cs="宋体"/>
          <w:sz w:val="24"/>
          <w:szCs w:val="24"/>
          <w:highlight w:val="none"/>
          <w:lang w:eastAsia="zh-CN"/>
        </w:rPr>
        <w:t>选</w:t>
      </w:r>
      <w:r>
        <w:rPr>
          <w:rFonts w:hint="eastAsia" w:ascii="宋体" w:hAnsi="宋体" w:eastAsia="宋体" w:cs="宋体"/>
          <w:sz w:val="24"/>
          <w:szCs w:val="24"/>
          <w:highlight w:val="none"/>
        </w:rPr>
        <w:t>候选人。若</w:t>
      </w:r>
      <w:r>
        <w:rPr>
          <w:rFonts w:hint="eastAsia" w:ascii="宋体" w:hAnsi="宋体" w:eastAsia="宋体" w:cs="宋体"/>
          <w:sz w:val="24"/>
          <w:szCs w:val="24"/>
          <w:highlight w:val="none"/>
          <w:lang w:val="en-US" w:eastAsia="zh-CN"/>
        </w:rPr>
        <w:t>实质性响应本项目的</w:t>
      </w:r>
      <w:r>
        <w:rPr>
          <w:rFonts w:hint="eastAsia" w:ascii="宋体" w:hAnsi="宋体" w:eastAsia="宋体" w:cs="宋体"/>
          <w:sz w:val="24"/>
          <w:szCs w:val="24"/>
          <w:highlight w:val="none"/>
        </w:rPr>
        <w:t>参选人</w:t>
      </w:r>
      <w:r>
        <w:rPr>
          <w:rFonts w:hint="eastAsia" w:ascii="宋体" w:hAnsi="宋体" w:eastAsia="宋体" w:cs="宋体"/>
          <w:sz w:val="24"/>
          <w:szCs w:val="24"/>
          <w:highlight w:val="none"/>
          <w:lang w:val="en-US" w:eastAsia="zh-CN"/>
        </w:rPr>
        <w:t>不足</w:t>
      </w:r>
      <w:r>
        <w:rPr>
          <w:rFonts w:hint="eastAsia" w:ascii="宋体" w:hAnsi="宋体" w:eastAsia="宋体" w:cs="宋体"/>
          <w:sz w:val="24"/>
          <w:szCs w:val="24"/>
          <w:highlight w:val="none"/>
        </w:rPr>
        <w:t>3家的，则重新开展比选工作。未实质性响应</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文件的响应文件，将按无效响应处理，由</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小组予以否决。</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小组应当告知提交响应文件的</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w:t>
      </w:r>
      <w:bookmarkStart w:id="64" w:name="_Toc3836_WPSOffice_Level2"/>
      <w:bookmarkStart w:id="65" w:name="_Toc332809362"/>
    </w:p>
    <w:p>
      <w:pPr>
        <w:spacing w:line="360" w:lineRule="auto"/>
        <w:jc w:val="left"/>
        <w:rPr>
          <w:rFonts w:hint="eastAsia" w:ascii="宋体" w:hAnsi="宋体" w:eastAsia="宋体" w:cs="宋体"/>
          <w:b/>
          <w:sz w:val="28"/>
          <w:szCs w:val="28"/>
          <w:highlight w:val="none"/>
        </w:rPr>
      </w:pPr>
    </w:p>
    <w:p>
      <w:pPr>
        <w:spacing w:line="360" w:lineRule="auto"/>
        <w:jc w:val="left"/>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八 确定</w:t>
      </w:r>
      <w:bookmarkEnd w:id="64"/>
      <w:bookmarkEnd w:id="65"/>
      <w:r>
        <w:rPr>
          <w:rFonts w:hint="eastAsia" w:ascii="宋体" w:hAnsi="宋体" w:eastAsia="宋体" w:cs="宋体"/>
          <w:b/>
          <w:sz w:val="28"/>
          <w:szCs w:val="28"/>
          <w:highlight w:val="none"/>
          <w:lang w:val="en-US" w:eastAsia="zh-CN"/>
        </w:rPr>
        <w:t>中选</w:t>
      </w:r>
    </w:p>
    <w:p>
      <w:pPr>
        <w:spacing w:line="360" w:lineRule="auto"/>
        <w:jc w:val="left"/>
        <w:rPr>
          <w:rFonts w:hint="eastAsia" w:ascii="宋体" w:hAnsi="宋体" w:eastAsia="宋体" w:cs="宋体"/>
          <w:b/>
          <w:kern w:val="0"/>
          <w:sz w:val="24"/>
          <w:szCs w:val="24"/>
          <w:highlight w:val="none"/>
        </w:rPr>
      </w:pPr>
      <w:bookmarkStart w:id="66" w:name="_Toc24877_WPSOffice_Level3"/>
      <w:bookmarkStart w:id="67" w:name="_Toc332809363"/>
      <w:r>
        <w:rPr>
          <w:rFonts w:hint="eastAsia" w:ascii="宋体" w:hAnsi="宋体" w:eastAsia="宋体" w:cs="宋体"/>
          <w:b/>
          <w:kern w:val="0"/>
          <w:sz w:val="24"/>
          <w:szCs w:val="24"/>
          <w:highlight w:val="none"/>
          <w:lang w:val="en-US" w:eastAsia="zh-CN"/>
        </w:rPr>
        <w:t>1.中选候选人</w:t>
      </w:r>
      <w:r>
        <w:rPr>
          <w:rFonts w:hint="eastAsia" w:ascii="宋体" w:hAnsi="宋体" w:eastAsia="宋体" w:cs="宋体"/>
          <w:b/>
          <w:kern w:val="0"/>
          <w:sz w:val="24"/>
          <w:szCs w:val="24"/>
          <w:highlight w:val="none"/>
        </w:rPr>
        <w:t>的确定标准</w:t>
      </w:r>
      <w:bookmarkEnd w:id="66"/>
      <w:bookmarkEnd w:id="67"/>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的响应文件应当实质上响应</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文件的要求。</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小组根据上述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1.2评审方法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款规定的评审方法确定</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rPr>
        <w:t>供应商。</w:t>
      </w:r>
    </w:p>
    <w:p>
      <w:pPr>
        <w:spacing w:line="360" w:lineRule="auto"/>
        <w:jc w:val="left"/>
        <w:rPr>
          <w:rFonts w:hint="eastAsia" w:ascii="宋体" w:hAnsi="宋体" w:eastAsia="宋体" w:cs="宋体"/>
          <w:b/>
          <w:kern w:val="0"/>
          <w:sz w:val="24"/>
          <w:szCs w:val="24"/>
          <w:highlight w:val="none"/>
        </w:rPr>
      </w:pPr>
      <w:bookmarkStart w:id="68" w:name="_Toc332809364"/>
      <w:bookmarkStart w:id="69" w:name="_Toc1549_WPSOffice_Level3"/>
      <w:r>
        <w:rPr>
          <w:rFonts w:hint="eastAsia" w:ascii="宋体" w:hAnsi="宋体" w:eastAsia="宋体" w:cs="宋体"/>
          <w:b/>
          <w:kern w:val="0"/>
          <w:sz w:val="24"/>
          <w:szCs w:val="24"/>
          <w:highlight w:val="none"/>
        </w:rPr>
        <w:t>2.确定</w:t>
      </w:r>
      <w:bookmarkEnd w:id="68"/>
      <w:bookmarkEnd w:id="69"/>
      <w:r>
        <w:rPr>
          <w:rFonts w:hint="eastAsia" w:ascii="宋体" w:hAnsi="宋体" w:eastAsia="宋体" w:cs="宋体"/>
          <w:b/>
          <w:kern w:val="0"/>
          <w:sz w:val="24"/>
          <w:szCs w:val="24"/>
          <w:highlight w:val="none"/>
          <w:lang w:val="en-US" w:eastAsia="zh-CN"/>
        </w:rPr>
        <w:t>中选</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小组将根据评审办法推荐</w:t>
      </w:r>
      <w:r>
        <w:rPr>
          <w:rFonts w:hint="eastAsia" w:ascii="宋体" w:hAnsi="宋体" w:eastAsia="宋体" w:cs="宋体"/>
          <w:sz w:val="24"/>
          <w:szCs w:val="24"/>
          <w:highlight w:val="none"/>
          <w:lang w:val="en-US" w:eastAsia="zh-CN"/>
        </w:rPr>
        <w:t>中选候选人</w:t>
      </w:r>
      <w:r>
        <w:rPr>
          <w:rFonts w:hint="eastAsia" w:ascii="宋体" w:hAnsi="宋体" w:eastAsia="宋体" w:cs="宋体"/>
          <w:sz w:val="24"/>
          <w:szCs w:val="24"/>
          <w:highlight w:val="none"/>
        </w:rPr>
        <w:t>名单。</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2.2采购人当在收到评审报告后五个工作日内，按照评审报告中推荐的</w:t>
      </w:r>
      <w:r>
        <w:rPr>
          <w:rFonts w:hint="eastAsia" w:ascii="宋体" w:hAnsi="宋体" w:eastAsia="宋体" w:cs="宋体"/>
          <w:sz w:val="24"/>
          <w:szCs w:val="24"/>
          <w:highlight w:val="none"/>
          <w:lang w:val="en-US" w:eastAsia="zh-CN"/>
        </w:rPr>
        <w:t>中选候选人</w:t>
      </w:r>
      <w:r>
        <w:rPr>
          <w:rFonts w:hint="eastAsia" w:ascii="宋体" w:hAnsi="宋体" w:eastAsia="宋体" w:cs="宋体"/>
          <w:sz w:val="24"/>
          <w:szCs w:val="24"/>
          <w:highlight w:val="none"/>
        </w:rPr>
        <w:t>顺序确定</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拒绝与采购人签订合同的，采购人可以与排位在</w:t>
      </w:r>
      <w:bookmarkStart w:id="70" w:name="_Toc520356172"/>
      <w:r>
        <w:rPr>
          <w:rFonts w:hint="eastAsia" w:ascii="宋体" w:hAnsi="宋体" w:eastAsia="宋体" w:cs="宋体"/>
          <w:sz w:val="24"/>
          <w:szCs w:val="24"/>
          <w:highlight w:val="none"/>
          <w:lang w:eastAsia="zh-CN"/>
        </w:rPr>
        <w:t>中选人</w:t>
      </w:r>
      <w:r>
        <w:rPr>
          <w:rFonts w:hint="eastAsia" w:ascii="宋体" w:hAnsi="宋体" w:eastAsia="宋体" w:cs="宋体"/>
          <w:sz w:val="24"/>
          <w:szCs w:val="24"/>
          <w:highlight w:val="none"/>
        </w:rPr>
        <w:t>之后的第一位的</w:t>
      </w:r>
      <w:r>
        <w:rPr>
          <w:rFonts w:hint="eastAsia" w:ascii="宋体" w:hAnsi="宋体" w:eastAsia="宋体" w:cs="宋体"/>
          <w:sz w:val="24"/>
          <w:szCs w:val="24"/>
          <w:highlight w:val="none"/>
          <w:lang w:val="en-US" w:eastAsia="zh-CN"/>
        </w:rPr>
        <w:t>中选候选人</w:t>
      </w:r>
      <w:r>
        <w:rPr>
          <w:rFonts w:hint="eastAsia" w:ascii="宋体" w:hAnsi="宋体" w:eastAsia="宋体" w:cs="宋体"/>
          <w:sz w:val="24"/>
          <w:szCs w:val="24"/>
          <w:highlight w:val="none"/>
        </w:rPr>
        <w:t>签订采购合同。</w:t>
      </w:r>
    </w:p>
    <w:bookmarkEnd w:id="70"/>
    <w:p>
      <w:pPr>
        <w:spacing w:line="360" w:lineRule="auto"/>
        <w:jc w:val="left"/>
        <w:rPr>
          <w:rFonts w:hint="eastAsia" w:ascii="宋体" w:hAnsi="宋体" w:eastAsia="宋体" w:cs="宋体"/>
          <w:b/>
          <w:kern w:val="0"/>
          <w:sz w:val="24"/>
          <w:szCs w:val="24"/>
          <w:highlight w:val="none"/>
        </w:rPr>
      </w:pPr>
      <w:bookmarkStart w:id="71" w:name="_Toc7810_WPSOffice_Level3"/>
      <w:bookmarkStart w:id="72" w:name="_Toc332809365"/>
      <w:r>
        <w:rPr>
          <w:rFonts w:hint="eastAsia" w:ascii="宋体" w:hAnsi="宋体" w:eastAsia="宋体" w:cs="宋体"/>
          <w:b/>
          <w:kern w:val="0"/>
          <w:sz w:val="24"/>
          <w:szCs w:val="24"/>
          <w:highlight w:val="none"/>
          <w:lang w:val="en-US" w:eastAsia="zh-CN"/>
        </w:rPr>
        <w:t>3</w:t>
      </w:r>
      <w:r>
        <w:rPr>
          <w:rFonts w:hint="eastAsia" w:ascii="宋体" w:hAnsi="宋体" w:eastAsia="宋体" w:cs="宋体"/>
          <w:b/>
          <w:kern w:val="0"/>
          <w:sz w:val="24"/>
          <w:szCs w:val="24"/>
          <w:highlight w:val="none"/>
        </w:rPr>
        <w:t>.</w:t>
      </w:r>
      <w:bookmarkStart w:id="73" w:name="谈判及评审过程保密"/>
      <w:r>
        <w:rPr>
          <w:rFonts w:hint="eastAsia" w:ascii="宋体" w:hAnsi="宋体" w:eastAsia="宋体" w:cs="宋体"/>
          <w:b/>
          <w:kern w:val="0"/>
          <w:sz w:val="24"/>
          <w:szCs w:val="24"/>
          <w:highlight w:val="none"/>
          <w:lang w:eastAsia="zh-CN"/>
        </w:rPr>
        <w:t>比选</w:t>
      </w:r>
      <w:r>
        <w:rPr>
          <w:rFonts w:hint="eastAsia" w:ascii="宋体" w:hAnsi="宋体" w:eastAsia="宋体" w:cs="宋体"/>
          <w:b/>
          <w:kern w:val="0"/>
          <w:sz w:val="24"/>
          <w:szCs w:val="24"/>
          <w:highlight w:val="none"/>
        </w:rPr>
        <w:t>及评审过程保密</w:t>
      </w:r>
      <w:bookmarkEnd w:id="71"/>
      <w:bookmarkEnd w:id="72"/>
      <w:bookmarkEnd w:id="73"/>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.1从</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开始到确定</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时止，凡是属于审查、澄清、评价和</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的有关资料，采购人、</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小组及有关工作人员均不得向无关的人员透露。</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.2在</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及评审期间，</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企图影响采购人的任何活动，将导致</w:t>
      </w:r>
      <w:r>
        <w:rPr>
          <w:rFonts w:hint="eastAsia" w:ascii="宋体" w:hAnsi="宋体" w:eastAsia="宋体" w:cs="宋体"/>
          <w:sz w:val="24"/>
          <w:szCs w:val="24"/>
          <w:highlight w:val="none"/>
          <w:u w:val="single"/>
          <w:lang w:eastAsia="zh-CN"/>
        </w:rPr>
        <w:t>比选</w:t>
      </w:r>
      <w:r>
        <w:rPr>
          <w:rFonts w:hint="eastAsia" w:ascii="宋体" w:hAnsi="宋体" w:eastAsia="宋体" w:cs="宋体"/>
          <w:sz w:val="24"/>
          <w:szCs w:val="24"/>
          <w:highlight w:val="none"/>
          <w:u w:val="single"/>
        </w:rPr>
        <w:t>无效</w:t>
      </w:r>
      <w:r>
        <w:rPr>
          <w:rFonts w:hint="eastAsia" w:ascii="宋体" w:hAnsi="宋体" w:eastAsia="宋体" w:cs="宋体"/>
          <w:sz w:val="24"/>
          <w:szCs w:val="24"/>
          <w:highlight w:val="none"/>
        </w:rPr>
        <w:t>，并承担相应的法律责任。</w:t>
      </w:r>
    </w:p>
    <w:p>
      <w:pPr>
        <w:spacing w:line="360" w:lineRule="auto"/>
        <w:jc w:val="left"/>
        <w:rPr>
          <w:rFonts w:hint="eastAsia" w:ascii="宋体" w:hAnsi="宋体" w:eastAsia="宋体" w:cs="宋体"/>
          <w:b/>
          <w:sz w:val="24"/>
          <w:szCs w:val="24"/>
          <w:highlight w:val="none"/>
        </w:rPr>
      </w:pPr>
      <w:bookmarkStart w:id="74" w:name="_Toc28823_WPSOffice_Level3"/>
      <w:bookmarkStart w:id="75" w:name="_Toc332809366"/>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.结果通知</w:t>
      </w:r>
      <w:bookmarkEnd w:id="74"/>
      <w:bookmarkEnd w:id="75"/>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将在</w:t>
      </w:r>
      <w:r>
        <w:rPr>
          <w:rFonts w:hint="eastAsia" w:ascii="宋体" w:hAnsi="宋体" w:eastAsia="宋体" w:cs="宋体"/>
          <w:sz w:val="24"/>
          <w:szCs w:val="24"/>
          <w:highlight w:val="none"/>
          <w:lang w:val="en-US" w:eastAsia="zh-CN"/>
        </w:rPr>
        <w:t>中选人</w:t>
      </w:r>
      <w:r>
        <w:rPr>
          <w:rFonts w:hint="eastAsia" w:ascii="宋体" w:hAnsi="宋体" w:eastAsia="宋体" w:cs="宋体"/>
          <w:sz w:val="24"/>
          <w:szCs w:val="24"/>
          <w:highlight w:val="none"/>
        </w:rPr>
        <w:t>确定之日起2个工作日内布</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rPr>
        <w:t>公告。</w:t>
      </w:r>
    </w:p>
    <w:p>
      <w:pPr>
        <w:spacing w:line="360" w:lineRule="auto"/>
        <w:jc w:val="left"/>
        <w:rPr>
          <w:rFonts w:hint="eastAsia" w:ascii="宋体" w:hAnsi="宋体" w:eastAsia="宋体" w:cs="宋体"/>
          <w:b/>
          <w:kern w:val="0"/>
          <w:sz w:val="24"/>
          <w:szCs w:val="24"/>
          <w:highlight w:val="none"/>
        </w:rPr>
      </w:pPr>
      <w:bookmarkStart w:id="76" w:name="_Toc21998_WPSOffice_Level3"/>
      <w:bookmarkStart w:id="77" w:name="_Toc247898399"/>
      <w:bookmarkStart w:id="78" w:name="_Toc332809367"/>
      <w:bookmarkStart w:id="79" w:name="签订合同"/>
      <w:r>
        <w:rPr>
          <w:rFonts w:hint="eastAsia" w:ascii="宋体" w:hAnsi="宋体" w:eastAsia="宋体" w:cs="宋体"/>
          <w:b/>
          <w:kern w:val="0"/>
          <w:sz w:val="24"/>
          <w:szCs w:val="24"/>
          <w:highlight w:val="none"/>
          <w:lang w:val="en-US" w:eastAsia="zh-CN"/>
        </w:rPr>
        <w:t>5</w:t>
      </w:r>
      <w:r>
        <w:rPr>
          <w:rFonts w:hint="eastAsia" w:ascii="宋体" w:hAnsi="宋体" w:eastAsia="宋体" w:cs="宋体"/>
          <w:b/>
          <w:kern w:val="0"/>
          <w:sz w:val="24"/>
          <w:szCs w:val="24"/>
          <w:highlight w:val="none"/>
        </w:rPr>
        <w:t>.签订合同</w:t>
      </w:r>
      <w:bookmarkEnd w:id="76"/>
      <w:bookmarkEnd w:id="77"/>
      <w:bookmarkEnd w:id="78"/>
      <w:bookmarkEnd w:id="79"/>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中选人</w:t>
      </w:r>
      <w:r>
        <w:rPr>
          <w:rFonts w:hint="eastAsia" w:ascii="宋体" w:hAnsi="宋体" w:eastAsia="宋体" w:cs="宋体"/>
          <w:sz w:val="24"/>
          <w:szCs w:val="24"/>
          <w:highlight w:val="none"/>
        </w:rPr>
        <w:t>应当自《</w:t>
      </w:r>
      <w:r>
        <w:rPr>
          <w:rFonts w:hint="eastAsia" w:ascii="宋体" w:hAnsi="宋体" w:eastAsia="宋体" w:cs="宋体"/>
          <w:sz w:val="24"/>
          <w:szCs w:val="24"/>
          <w:highlight w:val="none"/>
          <w:lang w:val="en-US" w:eastAsia="zh-CN"/>
        </w:rPr>
        <w:t>中选公告</w:t>
      </w:r>
      <w:r>
        <w:rPr>
          <w:rFonts w:hint="eastAsia" w:ascii="宋体" w:hAnsi="宋体" w:eastAsia="宋体" w:cs="宋体"/>
          <w:sz w:val="24"/>
          <w:szCs w:val="24"/>
          <w:highlight w:val="none"/>
        </w:rPr>
        <w:t>》发出之日起30日内，与采购人签订合同，否则按放弃</w:t>
      </w:r>
      <w:r>
        <w:rPr>
          <w:rFonts w:hint="eastAsia" w:ascii="宋体" w:hAnsi="宋体" w:eastAsia="宋体" w:cs="宋体"/>
          <w:sz w:val="24"/>
          <w:szCs w:val="24"/>
          <w:highlight w:val="none"/>
          <w:lang w:val="en-US" w:eastAsia="zh-CN"/>
        </w:rPr>
        <w:t>中选</w:t>
      </w:r>
      <w:r>
        <w:rPr>
          <w:rFonts w:hint="eastAsia" w:ascii="宋体" w:hAnsi="宋体" w:eastAsia="宋体" w:cs="宋体"/>
          <w:sz w:val="24"/>
          <w:szCs w:val="24"/>
          <w:highlight w:val="none"/>
        </w:rPr>
        <w:t>结果处理。</w:t>
      </w:r>
      <w:bookmarkStart w:id="80" w:name="_Toc109542366"/>
      <w:bookmarkStart w:id="81" w:name="_Toc109543186"/>
    </w:p>
    <w:p>
      <w:pPr>
        <w:spacing w:line="360" w:lineRule="auto"/>
        <w:jc w:val="left"/>
        <w:rPr>
          <w:rFonts w:hint="eastAsia" w:ascii="宋体" w:hAnsi="宋体" w:eastAsia="宋体" w:cs="宋体"/>
          <w:sz w:val="24"/>
          <w:szCs w:val="24"/>
          <w:highlight w:val="none"/>
        </w:rPr>
      </w:pPr>
    </w:p>
    <w:bookmarkEnd w:id="80"/>
    <w:bookmarkEnd w:id="81"/>
    <w:p>
      <w:pPr>
        <w:pStyle w:val="2"/>
        <w:numPr>
          <w:ilvl w:val="0"/>
          <w:numId w:val="0"/>
        </w:numPr>
        <w:spacing w:line="360" w:lineRule="auto"/>
        <w:jc w:val="center"/>
        <w:rPr>
          <w:rFonts w:hint="eastAsia" w:ascii="宋体" w:hAnsi="宋体" w:eastAsia="宋体" w:cs="宋体"/>
          <w:highlight w:val="none"/>
        </w:rPr>
      </w:pPr>
      <w:bookmarkStart w:id="82" w:name="_Toc5305"/>
      <w:bookmarkStart w:id="83" w:name="_Toc9062_WPSOffice_Level1"/>
      <w:bookmarkStart w:id="84" w:name="_Toc63415102"/>
      <w:bookmarkStart w:id="85" w:name="_Toc12402"/>
      <w:r>
        <w:rPr>
          <w:rFonts w:hint="eastAsia" w:ascii="宋体" w:hAnsi="宋体" w:eastAsia="宋体" w:cs="宋体"/>
          <w:highlight w:val="none"/>
          <w:lang w:val="en-US" w:eastAsia="zh-CN"/>
        </w:rPr>
        <w:t xml:space="preserve">第二章 </w:t>
      </w:r>
      <w:r>
        <w:rPr>
          <w:rFonts w:hint="eastAsia" w:ascii="宋体" w:hAnsi="宋体" w:eastAsia="宋体" w:cs="宋体"/>
          <w:highlight w:val="none"/>
        </w:rPr>
        <w:t>拟签订合同文本</w:t>
      </w:r>
      <w:bookmarkEnd w:id="82"/>
      <w:bookmarkEnd w:id="83"/>
      <w:bookmarkEnd w:id="84"/>
      <w:bookmarkEnd w:id="85"/>
    </w:p>
    <w:p>
      <w:pPr>
        <w:spacing w:line="360" w:lineRule="auto"/>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以最终签订的合同为准</w:t>
      </w:r>
      <w:r>
        <w:rPr>
          <w:rFonts w:hint="eastAsia" w:ascii="宋体" w:hAnsi="宋体" w:eastAsia="宋体" w:cs="宋体"/>
          <w:b/>
          <w:bCs/>
          <w:highlight w:val="none"/>
          <w:lang w:eastAsia="zh-CN"/>
        </w:rPr>
        <w:t>）</w:t>
      </w:r>
    </w:p>
    <w:p>
      <w:pPr>
        <w:rPr>
          <w:rFonts w:ascii="Arial" w:hAnsi="Arial" w:eastAsia="仿宋_GB2312" w:cs="Arial"/>
          <w:sz w:val="24"/>
        </w:rPr>
      </w:pPr>
      <w:r>
        <w:rPr>
          <w:rFonts w:ascii="Arial" w:hAnsi="Arial" w:eastAsia="仿宋_GB2312" w:cs="Arial"/>
          <w:sz w:val="24"/>
        </w:rPr>
        <w:drawing>
          <wp:inline distT="0" distB="0" distL="114300" distR="114300">
            <wp:extent cx="1141730" cy="1143635"/>
            <wp:effectExtent l="0" t="0" r="1270" b="18415"/>
            <wp:docPr id="2" name="图片 1" descr="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圆标"/>
                    <pic:cNvPicPr>
                      <a:picLocks noChangeAspect="1"/>
                    </pic:cNvPicPr>
                  </pic:nvPicPr>
                  <pic:blipFill>
                    <a:blip r:embed="rId13">
                      <a:biLevel thresh="50000"/>
                      <a:grayscl/>
                      <a:lum contrast="72000"/>
                    </a:blip>
                    <a:stretch>
                      <a:fillRect/>
                    </a:stretch>
                  </pic:blipFill>
                  <pic:spPr>
                    <a:xfrm>
                      <a:off x="0" y="0"/>
                      <a:ext cx="1141730" cy="1143635"/>
                    </a:xfrm>
                    <a:prstGeom prst="rect">
                      <a:avLst/>
                    </a:prstGeom>
                    <a:noFill/>
                    <a:ln>
                      <a:noFill/>
                    </a:ln>
                  </pic:spPr>
                </pic:pic>
              </a:graphicData>
            </a:graphic>
          </wp:inline>
        </w:drawing>
      </w:r>
    </w:p>
    <w:p>
      <w:pPr>
        <w:rPr>
          <w:rFonts w:ascii="Arial" w:hAnsi="Arial" w:eastAsia="仿宋_GB2312" w:cs="Arial"/>
          <w:sz w:val="24"/>
        </w:rPr>
      </w:pPr>
    </w:p>
    <w:p>
      <w:pPr>
        <w:rPr>
          <w:rFonts w:ascii="Arial" w:hAnsi="Arial" w:eastAsia="仿宋_GB2312" w:cs="Arial"/>
          <w:sz w:val="24"/>
        </w:rPr>
      </w:pPr>
      <w:r>
        <w:rPr>
          <w:rFonts w:hint="eastAsia" w:ascii="Arial" w:hAnsi="Arial" w:eastAsia="仿宋_GB2312" w:cs="Arial"/>
          <w:sz w:val="24"/>
        </w:rPr>
        <w:t xml:space="preserve">              </w:t>
      </w:r>
      <w:r>
        <w:rPr>
          <w:rFonts w:hint="eastAsia" w:ascii="Arial" w:hAnsi="Arial" w:eastAsia="仿宋_GB2312" w:cs="Arial"/>
          <w:b/>
          <w:sz w:val="72"/>
          <w:szCs w:val="72"/>
        </w:rPr>
        <w:t xml:space="preserve">北京急救中心合同 </w:t>
      </w:r>
      <w:r>
        <w:rPr>
          <w:rFonts w:hint="eastAsia" w:ascii="Arial" w:hAnsi="Arial" w:eastAsia="仿宋_GB2312" w:cs="Arial"/>
          <w:b/>
          <w:sz w:val="48"/>
          <w:szCs w:val="48"/>
        </w:rPr>
        <w:t xml:space="preserve"> </w:t>
      </w:r>
    </w:p>
    <w:p>
      <w:pPr>
        <w:rPr>
          <w:rFonts w:ascii="Arial" w:hAnsi="Arial" w:eastAsia="仿宋_GB2312" w:cs="Arial"/>
          <w:sz w:val="32"/>
          <w:szCs w:val="32"/>
        </w:rPr>
      </w:pPr>
      <w:r>
        <w:rPr>
          <w:rFonts w:hint="eastAsia" w:ascii="Arial" w:hAnsi="Arial" w:eastAsia="仿宋_GB2312" w:cs="Arial"/>
          <w:sz w:val="48"/>
          <w:szCs w:val="48"/>
        </w:rPr>
        <w:t xml:space="preserve">            </w:t>
      </w:r>
    </w:p>
    <w:p>
      <w:pPr>
        <w:rPr>
          <w:rFonts w:ascii="Arial" w:hAnsi="Arial" w:eastAsia="仿宋_GB2312" w:cs="Arial"/>
          <w:sz w:val="24"/>
        </w:rPr>
      </w:pPr>
    </w:p>
    <w:p>
      <w:pPr>
        <w:ind w:left="641" w:leftChars="304" w:hanging="3"/>
        <w:rPr>
          <w:rFonts w:ascii="Arial" w:hAnsi="Arial" w:eastAsia="仿宋_GB2312" w:cs="Arial"/>
          <w:b/>
          <w:sz w:val="32"/>
          <w:szCs w:val="32"/>
        </w:rPr>
      </w:pPr>
    </w:p>
    <w:p>
      <w:pPr>
        <w:ind w:left="641" w:leftChars="304" w:hanging="3"/>
        <w:rPr>
          <w:rFonts w:ascii="Arial" w:hAnsi="Arial" w:eastAsia="仿宋_GB2312" w:cs="Arial"/>
          <w:sz w:val="24"/>
        </w:rPr>
      </w:pPr>
      <w:r>
        <w:rPr>
          <w:rFonts w:hint="eastAsia" w:ascii="Arial" w:hAnsi="Arial" w:eastAsia="仿宋_GB2312" w:cs="Arial"/>
          <w:b/>
          <w:sz w:val="32"/>
          <w:szCs w:val="32"/>
        </w:rPr>
        <w:t xml:space="preserve">合同编号：        </w:t>
      </w:r>
    </w:p>
    <w:p>
      <w:pPr>
        <w:ind w:left="641" w:leftChars="304" w:hanging="3"/>
        <w:rPr>
          <w:rFonts w:ascii="仿宋_GB2312" w:hAnsi="Arial" w:eastAsia="仿宋_GB2312" w:cs="Arial"/>
          <w:b/>
          <w:sz w:val="32"/>
          <w:szCs w:val="32"/>
        </w:rPr>
      </w:pP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r>
        <w:rPr>
          <w:rFonts w:hint="eastAsia" w:ascii="仿宋_GB2312" w:hAnsi="Arial" w:eastAsia="仿宋_GB2312" w:cs="Arial"/>
          <w:b/>
          <w:sz w:val="32"/>
          <w:szCs w:val="32"/>
        </w:rPr>
        <w:tab/>
      </w:r>
    </w:p>
    <w:p>
      <w:pPr>
        <w:ind w:left="641" w:leftChars="304" w:hanging="3"/>
        <w:rPr>
          <w:b/>
          <w:sz w:val="36"/>
          <w:szCs w:val="32"/>
        </w:rPr>
      </w:pPr>
      <w:r>
        <w:rPr>
          <w:rFonts w:hint="eastAsia" w:ascii="仿宋_GB2312" w:hAnsi="宋体" w:eastAsia="仿宋_GB2312"/>
          <w:b/>
          <w:sz w:val="36"/>
          <w:szCs w:val="36"/>
        </w:rPr>
        <w:t>项</w:t>
      </w:r>
      <w:r>
        <w:rPr>
          <w:rFonts w:ascii="仿宋_GB2312" w:hAnsi="宋体" w:eastAsia="仿宋_GB2312"/>
          <w:b/>
          <w:sz w:val="36"/>
          <w:szCs w:val="36"/>
        </w:rPr>
        <w:t xml:space="preserve">   </w:t>
      </w:r>
      <w:r>
        <w:rPr>
          <w:rFonts w:hint="eastAsia" w:ascii="仿宋_GB2312" w:hAnsi="宋体" w:eastAsia="仿宋_GB2312"/>
          <w:b/>
          <w:sz w:val="36"/>
          <w:szCs w:val="36"/>
        </w:rPr>
        <w:t>目</w:t>
      </w:r>
      <w:r>
        <w:rPr>
          <w:rFonts w:hint="eastAsia" w:ascii="仿宋_GB2312" w:hAnsi="宋体" w:eastAsia="仿宋_GB2312"/>
          <w:b/>
          <w:sz w:val="32"/>
          <w:szCs w:val="32"/>
        </w:rPr>
        <w:t xml:space="preserve">：  </w:t>
      </w:r>
      <w:r>
        <w:rPr>
          <w:rFonts w:hint="eastAsia" w:eastAsia="仿宋_GB2312"/>
          <w:b/>
          <w:bCs/>
          <w:sz w:val="40"/>
          <w:szCs w:val="44"/>
          <w:u w:val="single"/>
          <w:lang w:val="en-US" w:eastAsia="zh-CN"/>
        </w:rPr>
        <w:t xml:space="preserve"> </w:t>
      </w:r>
      <w:r>
        <w:rPr>
          <w:rFonts w:hint="eastAsia" w:ascii="宋体" w:hAnsi="宋体" w:eastAsia="宋体" w:cs="宋体"/>
          <w:b/>
          <w:sz w:val="32"/>
          <w:szCs w:val="32"/>
          <w:highlight w:val="none"/>
          <w:u w:val="single"/>
          <w:lang w:val="en-US" w:eastAsia="zh-CN"/>
        </w:rPr>
        <w:t>北京急救中心招聘心理测评服务</w:t>
      </w:r>
      <w:r>
        <w:rPr>
          <w:rFonts w:hint="eastAsia" w:eastAsia="仿宋_GB2312"/>
          <w:b/>
          <w:bCs/>
          <w:sz w:val="40"/>
          <w:szCs w:val="44"/>
          <w:u w:val="single"/>
          <w:lang w:val="en-US" w:eastAsia="zh-CN"/>
        </w:rPr>
        <w:t xml:space="preserve">    </w:t>
      </w:r>
      <w:r>
        <w:rPr>
          <w:rFonts w:hint="eastAsia"/>
          <w:b/>
          <w:sz w:val="40"/>
          <w:szCs w:val="44"/>
          <w:u w:val="single"/>
        </w:rPr>
        <w:t xml:space="preserve"> </w:t>
      </w:r>
    </w:p>
    <w:p>
      <w:pPr>
        <w:ind w:left="641" w:leftChars="304" w:hanging="3"/>
        <w:rPr>
          <w:rFonts w:hint="eastAsia" w:ascii="仿宋_GB2312" w:hAnsi="宋体" w:eastAsia="仿宋_GB2312"/>
          <w:b/>
          <w:sz w:val="32"/>
          <w:szCs w:val="32"/>
          <w:u w:val="single"/>
        </w:rPr>
      </w:pPr>
    </w:p>
    <w:p>
      <w:pPr>
        <w:spacing w:before="120" w:line="360" w:lineRule="auto"/>
        <w:ind w:left="641" w:leftChars="304" w:hanging="3"/>
        <w:rPr>
          <w:rFonts w:hint="eastAsia" w:ascii="仿宋_GB2312" w:hAnsi="宋体" w:eastAsia="仿宋_GB2312"/>
          <w:b/>
          <w:sz w:val="32"/>
          <w:szCs w:val="32"/>
          <w:u w:val="single"/>
        </w:rPr>
      </w:pPr>
    </w:p>
    <w:p>
      <w:pPr>
        <w:spacing w:before="120" w:line="360" w:lineRule="auto"/>
        <w:ind w:left="641" w:leftChars="304" w:hanging="3"/>
        <w:rPr>
          <w:rFonts w:hint="eastAsia" w:ascii="仿宋" w:hAnsi="仿宋" w:eastAsia="仿宋" w:cs="仿宋"/>
          <w:b/>
          <w:sz w:val="32"/>
          <w:szCs w:val="32"/>
        </w:rPr>
      </w:pPr>
      <w:r>
        <w:rPr>
          <w:rFonts w:hint="eastAsia" w:ascii="Arial" w:hAnsi="Arial" w:eastAsia="仿宋_GB2312" w:cs="Arial"/>
          <w:b/>
          <w:sz w:val="32"/>
          <w:szCs w:val="32"/>
        </w:rPr>
        <w:t xml:space="preserve">甲  </w:t>
      </w:r>
      <w:r>
        <w:rPr>
          <w:rFonts w:ascii="Arial" w:hAnsi="Arial" w:eastAsia="仿宋_GB2312" w:cs="Arial"/>
          <w:b/>
          <w:sz w:val="32"/>
          <w:szCs w:val="32"/>
        </w:rPr>
        <w:t>　方：</w:t>
      </w:r>
      <w:r>
        <w:rPr>
          <w:rFonts w:hint="eastAsia" w:ascii="Arial" w:hAnsi="Arial" w:eastAsia="仿宋_GB2312" w:cs="Arial"/>
          <w:b/>
          <w:sz w:val="32"/>
          <w:szCs w:val="32"/>
        </w:rPr>
        <w:t xml:space="preserve"> </w:t>
      </w:r>
      <w:r>
        <w:rPr>
          <w:rFonts w:hint="eastAsia" w:ascii="仿宋" w:hAnsi="仿宋" w:eastAsia="仿宋" w:cs="仿宋"/>
          <w:b/>
          <w:sz w:val="36"/>
          <w:szCs w:val="36"/>
        </w:rPr>
        <w:t>北京急救中心</w:t>
      </w:r>
    </w:p>
    <w:p>
      <w:pPr>
        <w:tabs>
          <w:tab w:val="left" w:pos="567"/>
        </w:tabs>
        <w:spacing w:before="120" w:line="22" w:lineRule="atLeast"/>
        <w:ind w:left="641" w:leftChars="304" w:hanging="3"/>
        <w:rPr>
          <w:rFonts w:hint="eastAsia" w:ascii="宋体" w:hAnsi="宋体"/>
          <w:sz w:val="24"/>
        </w:rPr>
      </w:pPr>
    </w:p>
    <w:p>
      <w:pPr>
        <w:spacing w:line="0" w:lineRule="atLeast"/>
        <w:ind w:firstLine="642" w:firstLineChars="200"/>
        <w:rPr>
          <w:rFonts w:hint="eastAsia" w:ascii="Arial" w:hAnsi="Arial" w:eastAsia="仿宋_GB2312" w:cs="Arial"/>
          <w:b/>
          <w:sz w:val="32"/>
          <w:szCs w:val="32"/>
        </w:rPr>
      </w:pPr>
      <w:r>
        <w:rPr>
          <w:rFonts w:hint="eastAsia" w:ascii="Arial" w:hAnsi="Arial" w:eastAsia="仿宋_GB2312" w:cs="Arial"/>
          <w:b/>
          <w:sz w:val="32"/>
          <w:szCs w:val="32"/>
        </w:rPr>
        <w:t>乙</w:t>
      </w:r>
      <w:r>
        <w:rPr>
          <w:rFonts w:ascii="Arial" w:hAnsi="Arial" w:eastAsia="仿宋_GB2312" w:cs="Arial"/>
          <w:b/>
          <w:sz w:val="32"/>
          <w:szCs w:val="32"/>
        </w:rPr>
        <w:t>　　方：</w:t>
      </w:r>
      <w:r>
        <w:rPr>
          <w:rFonts w:hint="eastAsia" w:ascii="Arial" w:hAnsi="Arial" w:eastAsia="仿宋_GB2312" w:cs="Arial"/>
          <w:b/>
          <w:sz w:val="32"/>
          <w:szCs w:val="32"/>
        </w:rPr>
        <w:t xml:space="preserve"> </w:t>
      </w:r>
    </w:p>
    <w:p>
      <w:pPr>
        <w:spacing w:line="0" w:lineRule="atLeast"/>
        <w:ind w:firstLine="642" w:firstLineChars="200"/>
        <w:rPr>
          <w:rFonts w:hint="eastAsia" w:ascii="Arial" w:hAnsi="Arial" w:eastAsia="仿宋_GB2312" w:cs="Arial"/>
          <w:b/>
          <w:sz w:val="32"/>
          <w:szCs w:val="32"/>
        </w:rPr>
      </w:pPr>
    </w:p>
    <w:p>
      <w:pPr>
        <w:widowControl/>
        <w:jc w:val="center"/>
        <w:rPr>
          <w:rFonts w:ascii="黑体" w:hAnsi="黑体" w:eastAsia="黑体"/>
          <w:sz w:val="32"/>
          <w:szCs w:val="32"/>
        </w:rPr>
      </w:pPr>
      <w:r>
        <w:rPr>
          <w:rFonts w:hint="eastAsia" w:ascii="黑体" w:hAnsi="黑体" w:eastAsia="黑体"/>
          <w:sz w:val="32"/>
          <w:szCs w:val="32"/>
          <w:lang w:val="en-US" w:eastAsia="zh-CN"/>
        </w:rPr>
        <w:t>提供</w:t>
      </w:r>
      <w:r>
        <w:rPr>
          <w:rFonts w:hint="eastAsia" w:ascii="黑体" w:hAnsi="黑体" w:eastAsia="黑体"/>
          <w:sz w:val="32"/>
          <w:szCs w:val="32"/>
        </w:rPr>
        <w:t>咨询</w:t>
      </w:r>
      <w:r>
        <w:rPr>
          <w:rFonts w:hint="eastAsia" w:ascii="黑体" w:hAnsi="黑体" w:eastAsia="黑体"/>
          <w:sz w:val="32"/>
          <w:szCs w:val="32"/>
          <w:lang w:val="en-US" w:eastAsia="zh-CN"/>
        </w:rPr>
        <w:t>测评服务</w:t>
      </w:r>
      <w:r>
        <w:rPr>
          <w:rFonts w:hint="eastAsia" w:ascii="黑体" w:hAnsi="黑体" w:eastAsia="黑体"/>
          <w:sz w:val="32"/>
          <w:szCs w:val="32"/>
        </w:rPr>
        <w:t>合同</w:t>
      </w:r>
    </w:p>
    <w:p>
      <w:pPr>
        <w:widowControl/>
        <w:jc w:val="left"/>
        <w:rPr>
          <w:rFonts w:hint="eastAsia" w:ascii="CESI仿宋-GB2312" w:hAnsi="CESI仿宋-GB2312" w:eastAsia="CESI仿宋-GB2312" w:cs="CESI仿宋-GB2312"/>
          <w:sz w:val="28"/>
          <w:szCs w:val="28"/>
        </w:rPr>
      </w:pPr>
    </w:p>
    <w:p>
      <w:pPr>
        <w:widowControl/>
        <w:jc w:val="left"/>
        <w:rPr>
          <w:rFonts w:hint="eastAsia" w:ascii="CESI仿宋-GB2312" w:hAnsi="CESI仿宋-GB2312" w:eastAsia="CESI仿宋-GB2312" w:cs="CESI仿宋-GB2312"/>
          <w:sz w:val="28"/>
          <w:szCs w:val="28"/>
        </w:rPr>
      </w:pPr>
    </w:p>
    <w:p>
      <w:pPr>
        <w:widowControl/>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w:t>
      </w:r>
      <w:r>
        <w:rPr>
          <w:rFonts w:hint="eastAsia" w:ascii="CESI仿宋-GB2312" w:hAnsi="CESI仿宋-GB2312" w:eastAsia="CESI仿宋-GB2312" w:cs="CESI仿宋-GB2312"/>
          <w:sz w:val="28"/>
          <w:szCs w:val="28"/>
          <w:lang w:eastAsia="zh-CN"/>
        </w:rPr>
        <w:t>北京急救中心</w:t>
      </w:r>
      <w:r>
        <w:rPr>
          <w:rFonts w:hint="eastAsia" w:ascii="CESI仿宋-GB2312" w:hAnsi="CESI仿宋-GB2312" w:eastAsia="CESI仿宋-GB2312" w:cs="CESI仿宋-GB2312"/>
          <w:sz w:val="28"/>
          <w:szCs w:val="28"/>
        </w:rPr>
        <w:t xml:space="preserve"> </w:t>
      </w:r>
    </w:p>
    <w:p>
      <w:pPr>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 xml:space="preserve">地址： </w:t>
      </w:r>
      <w:r>
        <w:rPr>
          <w:rFonts w:hint="eastAsia" w:ascii="CESI仿宋-GB2312" w:hAnsi="CESI仿宋-GB2312" w:eastAsia="CESI仿宋-GB2312" w:cs="CESI仿宋-GB2312"/>
          <w:sz w:val="28"/>
          <w:szCs w:val="28"/>
          <w:lang w:eastAsia="zh-CN"/>
        </w:rPr>
        <w:t>北京市西城区前门西大街</w:t>
      </w:r>
      <w:r>
        <w:rPr>
          <w:rFonts w:hint="eastAsia" w:ascii="CESI仿宋-GB2312" w:hAnsi="CESI仿宋-GB2312" w:eastAsia="CESI仿宋-GB2312" w:cs="CESI仿宋-GB2312"/>
          <w:sz w:val="28"/>
          <w:szCs w:val="28"/>
          <w:lang w:val="en-US" w:eastAsia="zh-CN"/>
        </w:rPr>
        <w:t>103号</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法定代表人：</w:t>
      </w:r>
    </w:p>
    <w:p>
      <w:pPr>
        <w:rPr>
          <w:rFonts w:hint="eastAsia" w:ascii="CESI仿宋-GB2312" w:hAnsi="CESI仿宋-GB2312" w:eastAsia="CESI仿宋-GB2312" w:cs="CESI仿宋-GB2312"/>
          <w:sz w:val="28"/>
          <w:szCs w:val="28"/>
        </w:rPr>
      </w:pP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地址：</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法定代表人：</w:t>
      </w:r>
    </w:p>
    <w:p>
      <w:pPr>
        <w:ind w:firstLine="560" w:firstLineChars="200"/>
        <w:rPr>
          <w:rFonts w:hint="eastAsia" w:ascii="CESI仿宋-GB2312" w:hAnsi="CESI仿宋-GB2312" w:eastAsia="CESI仿宋-GB2312" w:cs="CESI仿宋-GB2312"/>
          <w:sz w:val="28"/>
          <w:szCs w:val="28"/>
        </w:rPr>
      </w:pP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中心</w:t>
      </w:r>
      <w:r>
        <w:rPr>
          <w:rFonts w:hint="eastAsia" w:ascii="CESI仿宋-GB2312" w:hAnsi="CESI仿宋-GB2312" w:eastAsia="CESI仿宋-GB2312" w:cs="CESI仿宋-GB2312"/>
          <w:sz w:val="28"/>
          <w:szCs w:val="28"/>
        </w:rPr>
        <w:t>（以</w:t>
      </w:r>
      <w:r>
        <w:rPr>
          <w:rFonts w:hint="eastAsia" w:ascii="CESI仿宋-GB2312" w:hAnsi="CESI仿宋-GB2312" w:eastAsia="CESI仿宋-GB2312" w:cs="CESI仿宋-GB2312"/>
          <w:sz w:val="28"/>
          <w:szCs w:val="28"/>
          <w:lang w:val="en-US" w:eastAsia="zh-CN"/>
        </w:rPr>
        <w:t>下</w:t>
      </w:r>
      <w:r>
        <w:rPr>
          <w:rFonts w:hint="eastAsia" w:ascii="CESI仿宋-GB2312" w:hAnsi="CESI仿宋-GB2312" w:eastAsia="CESI仿宋-GB2312" w:cs="CESI仿宋-GB2312"/>
          <w:sz w:val="28"/>
          <w:szCs w:val="28"/>
        </w:rPr>
        <w:t>简称“甲方”）与</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（以下简称“乙方”），根据《中华人民共和国</w:t>
      </w:r>
      <w:r>
        <w:rPr>
          <w:rFonts w:hint="eastAsia" w:ascii="CESI仿宋-GB2312" w:hAnsi="CESI仿宋-GB2312" w:eastAsia="CESI仿宋-GB2312" w:cs="CESI仿宋-GB2312"/>
          <w:sz w:val="28"/>
          <w:szCs w:val="28"/>
          <w:lang w:val="en-US" w:eastAsia="zh-CN"/>
        </w:rPr>
        <w:t>民法典</w:t>
      </w:r>
      <w:r>
        <w:rPr>
          <w:rFonts w:hint="eastAsia" w:ascii="CESI仿宋-GB2312" w:hAnsi="CESI仿宋-GB2312" w:eastAsia="CESI仿宋-GB2312" w:cs="CESI仿宋-GB2312"/>
          <w:sz w:val="28"/>
          <w:szCs w:val="28"/>
        </w:rPr>
        <w:t>》及相关法律的有关规定，经过友好协商，在平等互利的原则下就乙方</w:t>
      </w:r>
      <w:r>
        <w:rPr>
          <w:rFonts w:hint="eastAsia" w:ascii="CESI仿宋-GB2312" w:hAnsi="CESI仿宋-GB2312" w:eastAsia="CESI仿宋-GB2312" w:cs="CESI仿宋-GB2312"/>
          <w:sz w:val="28"/>
          <w:szCs w:val="28"/>
          <w:lang w:val="en-US" w:eastAsia="zh-CN"/>
        </w:rPr>
        <w:t>向甲方</w:t>
      </w:r>
      <w:r>
        <w:rPr>
          <w:rFonts w:hint="eastAsia" w:ascii="CESI仿宋-GB2312" w:hAnsi="CESI仿宋-GB2312" w:eastAsia="CESI仿宋-GB2312" w:cs="CESI仿宋-GB2312"/>
          <w:sz w:val="28"/>
          <w:szCs w:val="28"/>
        </w:rPr>
        <w:t>提供咨询服务事宜达成如下</w:t>
      </w:r>
      <w:r>
        <w:rPr>
          <w:rFonts w:hint="eastAsia" w:ascii="CESI仿宋-GB2312" w:hAnsi="CESI仿宋-GB2312" w:eastAsia="CESI仿宋-GB2312" w:cs="CESI仿宋-GB2312"/>
          <w:sz w:val="28"/>
          <w:szCs w:val="28"/>
          <w:lang w:eastAsia="zh-CN"/>
        </w:rPr>
        <w:t>合同</w:t>
      </w:r>
      <w:r>
        <w:rPr>
          <w:rFonts w:hint="eastAsia" w:ascii="CESI仿宋-GB2312" w:hAnsi="CESI仿宋-GB2312" w:eastAsia="CESI仿宋-GB2312" w:cs="CESI仿宋-GB2312"/>
          <w:sz w:val="28"/>
          <w:szCs w:val="28"/>
        </w:rPr>
        <w:t>：</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一、委托事项</w:t>
      </w:r>
    </w:p>
    <w:p>
      <w:pPr>
        <w:pStyle w:val="73"/>
        <w:numPr>
          <w:ilvl w:val="1"/>
          <w:numId w:val="1"/>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乙方向甲方提供的</w:t>
      </w:r>
      <w:r>
        <w:rPr>
          <w:rFonts w:hint="eastAsia" w:ascii="CESI仿宋-GB2312" w:hAnsi="CESI仿宋-GB2312" w:eastAsia="CESI仿宋-GB2312" w:cs="CESI仿宋-GB2312"/>
          <w:sz w:val="28"/>
          <w:szCs w:val="28"/>
        </w:rPr>
        <w:t>服务内容如下：</w:t>
      </w:r>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3314"/>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vAlign w:val="center"/>
          </w:tcPr>
          <w:p>
            <w:pPr>
              <w:pStyle w:val="73"/>
              <w:ind w:firstLine="0" w:firstLineChars="0"/>
              <w:jc w:val="center"/>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咨询方法</w:t>
            </w:r>
          </w:p>
        </w:tc>
        <w:tc>
          <w:tcPr>
            <w:tcW w:w="3314" w:type="dxa"/>
            <w:vAlign w:val="center"/>
          </w:tcPr>
          <w:p>
            <w:pPr>
              <w:pStyle w:val="73"/>
              <w:ind w:firstLine="0" w:firstLineChars="0"/>
              <w:jc w:val="center"/>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咨询内容</w:t>
            </w:r>
          </w:p>
        </w:tc>
        <w:tc>
          <w:tcPr>
            <w:tcW w:w="2683" w:type="dxa"/>
            <w:vAlign w:val="center"/>
          </w:tcPr>
          <w:p>
            <w:pPr>
              <w:pStyle w:val="73"/>
              <w:ind w:firstLine="0" w:firstLineChars="0"/>
              <w:jc w:val="center"/>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含税报价（人民币）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5" w:type="dxa"/>
            <w:vAlign w:val="center"/>
          </w:tcPr>
          <w:p>
            <w:pPr>
              <w:pStyle w:val="73"/>
              <w:ind w:firstLine="0" w:firstLineChars="0"/>
              <w:jc w:val="center"/>
              <w:rPr>
                <w:rFonts w:hint="eastAsia" w:ascii="CESI仿宋-GB2312" w:hAnsi="CESI仿宋-GB2312" w:eastAsia="CESI仿宋-GB2312" w:cs="CESI仿宋-GB2312"/>
                <w:sz w:val="28"/>
                <w:szCs w:val="28"/>
              </w:rPr>
            </w:pPr>
          </w:p>
        </w:tc>
        <w:tc>
          <w:tcPr>
            <w:tcW w:w="3314" w:type="dxa"/>
            <w:vAlign w:val="center"/>
          </w:tcPr>
          <w:p>
            <w:pPr>
              <w:pStyle w:val="73"/>
              <w:ind w:firstLine="0" w:firstLineChars="0"/>
              <w:jc w:val="center"/>
              <w:rPr>
                <w:rFonts w:hint="eastAsia" w:ascii="CESI仿宋-GB2312" w:hAnsi="CESI仿宋-GB2312" w:eastAsia="CESI仿宋-GB2312" w:cs="CESI仿宋-GB2312"/>
                <w:sz w:val="28"/>
                <w:szCs w:val="28"/>
              </w:rPr>
            </w:pPr>
          </w:p>
        </w:tc>
        <w:tc>
          <w:tcPr>
            <w:tcW w:w="2683" w:type="dxa"/>
            <w:vAlign w:val="center"/>
          </w:tcPr>
          <w:p>
            <w:pPr>
              <w:pStyle w:val="73"/>
              <w:ind w:firstLine="0" w:firstLineChars="0"/>
              <w:jc w:val="center"/>
              <w:rPr>
                <w:rFonts w:hint="eastAsia" w:ascii="CESI仿宋-GB2312" w:hAnsi="CESI仿宋-GB2312" w:eastAsia="CESI仿宋-GB2312" w:cs="CESI仿宋-GB2312"/>
                <w:sz w:val="28"/>
                <w:szCs w:val="28"/>
              </w:rPr>
            </w:pPr>
          </w:p>
        </w:tc>
      </w:tr>
    </w:tbl>
    <w:p>
      <w:pPr>
        <w:pStyle w:val="73"/>
        <w:numPr>
          <w:ilvl w:val="1"/>
          <w:numId w:val="1"/>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咨询测评工具名称为</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u w:val="none"/>
          <w:lang w:val="en-US" w:eastAsia="zh-CN"/>
        </w:rPr>
        <w:t>，</w:t>
      </w:r>
      <w:r>
        <w:rPr>
          <w:rFonts w:hint="eastAsia" w:ascii="CESI仿宋-GB2312" w:hAnsi="CESI仿宋-GB2312" w:eastAsia="CESI仿宋-GB2312" w:cs="CESI仿宋-GB2312"/>
          <w:sz w:val="28"/>
          <w:szCs w:val="28"/>
        </w:rPr>
        <w:t>内容为</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w:t>
      </w:r>
    </w:p>
    <w:p>
      <w:pPr>
        <w:pStyle w:val="73"/>
        <w:numPr>
          <w:ilvl w:val="1"/>
          <w:numId w:val="1"/>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甲方组织相关人员进行该项咨询</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w:t>
      </w:r>
    </w:p>
    <w:p>
      <w:pPr>
        <w:pStyle w:val="73"/>
        <w:numPr>
          <w:ilvl w:val="1"/>
          <w:numId w:val="1"/>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乙方提供咨询</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所需的相关设备，完成</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后向甲方出具</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结果。</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二、完成期限、工作方式及结果提交</w:t>
      </w:r>
    </w:p>
    <w:p>
      <w:pPr>
        <w:pStyle w:val="73"/>
        <w:numPr>
          <w:ilvl w:val="1"/>
          <w:numId w:val="2"/>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乙方提交</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结果的进度安排和最后期限：以每次甲方人力资源处提出的人才招聘实施计划时间、职位要求、人数、结果提交要求为准。</w:t>
      </w:r>
    </w:p>
    <w:p>
      <w:pPr>
        <w:pStyle w:val="73"/>
        <w:numPr>
          <w:ilvl w:val="1"/>
          <w:numId w:val="2"/>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乙方按下列方式提交结果：按甲方人力资源处提出的时间要求，以电子邮件</w:t>
      </w:r>
      <w:r>
        <w:rPr>
          <w:rFonts w:hint="eastAsia" w:ascii="CESI仿宋-GB2312" w:hAnsi="CESI仿宋-GB2312" w:eastAsia="CESI仿宋-GB2312" w:cs="CESI仿宋-GB2312"/>
          <w:sz w:val="28"/>
          <w:szCs w:val="28"/>
          <w:lang w:eastAsia="zh-CN"/>
        </w:rPr>
        <w:t>或</w:t>
      </w:r>
      <w:r>
        <w:rPr>
          <w:rFonts w:hint="eastAsia" w:ascii="CESI仿宋-GB2312" w:hAnsi="CESI仿宋-GB2312" w:eastAsia="CESI仿宋-GB2312" w:cs="CESI仿宋-GB2312"/>
          <w:sz w:val="28"/>
          <w:szCs w:val="28"/>
        </w:rPr>
        <w:t>微信将</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结果提交甲方。</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三、合同金额的支付时间及方式</w:t>
      </w:r>
    </w:p>
    <w:p>
      <w:pPr>
        <w:pStyle w:val="73"/>
        <w:numPr>
          <w:ilvl w:val="1"/>
          <w:numId w:val="3"/>
        </w:numPr>
        <w:ind w:firstLineChars="0"/>
        <w:rPr>
          <w:rFonts w:hint="eastAsia" w:ascii="CESI仿宋-GB2312" w:hAnsi="CESI仿宋-GB2312" w:eastAsia="CESI仿宋-GB2312" w:cs="CESI仿宋-GB2312"/>
          <w:sz w:val="28"/>
          <w:szCs w:val="28"/>
          <w:highlight w:val="none"/>
        </w:rPr>
      </w:pPr>
      <w:r>
        <w:rPr>
          <w:rFonts w:hint="eastAsia" w:ascii="CESI仿宋-GB2312" w:hAnsi="CESI仿宋-GB2312" w:eastAsia="CESI仿宋-GB2312" w:cs="CESI仿宋-GB2312"/>
          <w:sz w:val="28"/>
          <w:szCs w:val="28"/>
        </w:rPr>
        <w:t>合同金额根据收费标准，</w:t>
      </w:r>
      <w:r>
        <w:rPr>
          <w:rFonts w:hint="eastAsia" w:ascii="CESI仿宋-GB2312" w:hAnsi="CESI仿宋-GB2312" w:eastAsia="CESI仿宋-GB2312" w:cs="CESI仿宋-GB2312"/>
          <w:sz w:val="28"/>
          <w:szCs w:val="28"/>
          <w:highlight w:val="none"/>
          <w:lang w:eastAsia="zh-CN"/>
        </w:rPr>
        <w:t>按季</w:t>
      </w:r>
      <w:r>
        <w:rPr>
          <w:rFonts w:hint="eastAsia" w:ascii="CESI仿宋-GB2312" w:hAnsi="CESI仿宋-GB2312" w:eastAsia="CESI仿宋-GB2312" w:cs="CESI仿宋-GB2312"/>
          <w:sz w:val="28"/>
          <w:szCs w:val="28"/>
          <w:highlight w:val="none"/>
        </w:rPr>
        <w:t>度结算。</w:t>
      </w:r>
    </w:p>
    <w:p>
      <w:pPr>
        <w:pStyle w:val="73"/>
        <w:numPr>
          <w:ilvl w:val="1"/>
          <w:numId w:val="3"/>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甲方采用汇款方式将款项交付乙方。</w:t>
      </w:r>
    </w:p>
    <w:p>
      <w:pPr>
        <w:pStyle w:val="73"/>
        <w:numPr>
          <w:ilvl w:val="1"/>
          <w:numId w:val="3"/>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在每期咨询活动完成后，乙方提供咨询</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结果经甲方确认无误，双方核定实际发生的咨询数量，以此</w:t>
      </w:r>
      <w:r>
        <w:rPr>
          <w:rFonts w:hint="eastAsia" w:ascii="CESI仿宋-GB2312" w:hAnsi="CESI仿宋-GB2312" w:eastAsia="CESI仿宋-GB2312" w:cs="CESI仿宋-GB2312"/>
          <w:sz w:val="28"/>
          <w:szCs w:val="28"/>
          <w:lang w:val="en-US" w:eastAsia="zh-CN"/>
        </w:rPr>
        <w:t>结算</w:t>
      </w:r>
      <w:r>
        <w:rPr>
          <w:rFonts w:hint="eastAsia" w:ascii="CESI仿宋-GB2312" w:hAnsi="CESI仿宋-GB2312" w:eastAsia="CESI仿宋-GB2312" w:cs="CESI仿宋-GB2312"/>
          <w:sz w:val="28"/>
          <w:szCs w:val="28"/>
        </w:rPr>
        <w:t>服务费用。</w:t>
      </w:r>
    </w:p>
    <w:p>
      <w:pPr>
        <w:pStyle w:val="73"/>
        <w:numPr>
          <w:ilvl w:val="1"/>
          <w:numId w:val="3"/>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在服务费用确定后，乙方向甲方出具全额的正规税务发票</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甲方在</w:t>
      </w:r>
      <w:r>
        <w:rPr>
          <w:rFonts w:hint="eastAsia" w:ascii="CESI仿宋-GB2312" w:hAnsi="CESI仿宋-GB2312" w:eastAsia="CESI仿宋-GB2312" w:cs="CESI仿宋-GB2312"/>
          <w:sz w:val="28"/>
          <w:szCs w:val="28"/>
          <w:lang w:val="en-US" w:eastAsia="zh-CN"/>
        </w:rPr>
        <w:t>收到发票后</w:t>
      </w:r>
      <w:r>
        <w:rPr>
          <w:rFonts w:hint="eastAsia" w:ascii="CESI仿宋-GB2312" w:hAnsi="CESI仿宋-GB2312" w:eastAsia="CESI仿宋-GB2312" w:cs="CESI仿宋-GB2312"/>
          <w:sz w:val="28"/>
          <w:szCs w:val="28"/>
        </w:rPr>
        <w:t>10个工作日内全额支付费用。</w:t>
      </w:r>
    </w:p>
    <w:p>
      <w:pPr>
        <w:pStyle w:val="73"/>
        <w:numPr>
          <w:ilvl w:val="1"/>
          <w:numId w:val="3"/>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乙方收款信息：</w:t>
      </w:r>
    </w:p>
    <w:p>
      <w:pPr>
        <w:pStyle w:val="73"/>
        <w:ind w:left="992" w:firstLine="0" w:firstLineChars="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名称：</w:t>
      </w:r>
      <w:r>
        <w:rPr>
          <w:rFonts w:hint="eastAsia" w:ascii="CESI仿宋-GB2312" w:hAnsi="CESI仿宋-GB2312" w:eastAsia="CESI仿宋-GB2312" w:cs="CESI仿宋-GB2312"/>
          <w:sz w:val="28"/>
          <w:szCs w:val="28"/>
          <w:lang w:val="en-US" w:eastAsia="zh-CN"/>
        </w:rPr>
        <w:t xml:space="preserve"> </w:t>
      </w:r>
    </w:p>
    <w:p>
      <w:pPr>
        <w:pStyle w:val="73"/>
        <w:ind w:left="992"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纳税人识别号：</w:t>
      </w:r>
    </w:p>
    <w:p>
      <w:pPr>
        <w:pStyle w:val="73"/>
        <w:ind w:left="992"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地址：</w:t>
      </w:r>
    </w:p>
    <w:p>
      <w:pPr>
        <w:pStyle w:val="73"/>
        <w:ind w:left="992"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开户行：</w:t>
      </w:r>
    </w:p>
    <w:p>
      <w:pPr>
        <w:pStyle w:val="73"/>
        <w:ind w:left="992"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账号：</w:t>
      </w:r>
    </w:p>
    <w:p>
      <w:pPr>
        <w:pStyle w:val="73"/>
        <w:numPr>
          <w:ilvl w:val="1"/>
          <w:numId w:val="3"/>
        </w:numPr>
        <w:ind w:left="992" w:hanging="567" w:firstLineChars="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甲方开票信息：</w:t>
      </w:r>
    </w:p>
    <w:p>
      <w:pPr>
        <w:pStyle w:val="73"/>
        <w:ind w:left="992" w:firstLine="0" w:firstLineChars="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名称：北京急救中心</w:t>
      </w:r>
    </w:p>
    <w:p>
      <w:pPr>
        <w:pStyle w:val="73"/>
        <w:ind w:left="992" w:firstLine="0" w:firstLineChars="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纳税人识别号：12110000400686638P</w:t>
      </w:r>
    </w:p>
    <w:p>
      <w:pPr>
        <w:pStyle w:val="73"/>
        <w:ind w:left="992" w:firstLine="0" w:firstLineChars="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地址：北京市西城区前门西大街103号</w:t>
      </w:r>
    </w:p>
    <w:p>
      <w:pPr>
        <w:pStyle w:val="73"/>
        <w:ind w:left="992" w:firstLine="0" w:firstLineChars="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开户银行：北京银行前门文创支行</w:t>
      </w:r>
    </w:p>
    <w:p>
      <w:pPr>
        <w:pStyle w:val="73"/>
        <w:ind w:left="992" w:firstLine="0" w:firstLineChars="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 xml:space="preserve">账号：01090316800120105086916  </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四、复测方式及时间</w:t>
      </w:r>
    </w:p>
    <w:p>
      <w:pPr>
        <w:pStyle w:val="73"/>
        <w:numPr>
          <w:ilvl w:val="1"/>
          <w:numId w:val="4"/>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根据首次咨询</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结果，经科学分析后</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甲方</w:t>
      </w:r>
      <w:r>
        <w:rPr>
          <w:rFonts w:hint="eastAsia" w:ascii="CESI仿宋-GB2312" w:hAnsi="CESI仿宋-GB2312" w:eastAsia="CESI仿宋-GB2312" w:cs="CESI仿宋-GB2312"/>
          <w:sz w:val="28"/>
          <w:szCs w:val="28"/>
        </w:rPr>
        <w:t>认为确有必要进行复测的，乙方按照首次咨询</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程序进行一次复测咨询。该次复测咨询免费。</w:t>
      </w:r>
    </w:p>
    <w:p>
      <w:pPr>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五、甲方</w:t>
      </w:r>
      <w:r>
        <w:rPr>
          <w:rFonts w:hint="eastAsia" w:ascii="CESI仿宋-GB2312" w:hAnsi="CESI仿宋-GB2312" w:eastAsia="CESI仿宋-GB2312" w:cs="CESI仿宋-GB2312"/>
          <w:sz w:val="28"/>
          <w:szCs w:val="28"/>
          <w:lang w:val="en-US" w:eastAsia="zh-CN"/>
        </w:rPr>
        <w:t>权利与义务</w:t>
      </w:r>
    </w:p>
    <w:p>
      <w:pPr>
        <w:pStyle w:val="73"/>
        <w:numPr>
          <w:ilvl w:val="1"/>
          <w:numId w:val="5"/>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甲方应根据每期咨询活动需要</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向乙方提供相关资料。</w:t>
      </w:r>
      <w:r>
        <w:rPr>
          <w:rFonts w:hint="eastAsia" w:ascii="CESI仿宋-GB2312" w:hAnsi="CESI仿宋-GB2312" w:eastAsia="CESI仿宋-GB2312" w:cs="CESI仿宋-GB2312"/>
          <w:sz w:val="28"/>
          <w:szCs w:val="28"/>
          <w:lang w:val="en-US" w:eastAsia="zh-CN"/>
        </w:rPr>
        <w:t>乙方对获取的资料、个人信息、数据等负有保密义务。如未经甲方同意，向任何第三方披露、泄露等，造成的损失及相关法律责任，由乙方承担。</w:t>
      </w:r>
    </w:p>
    <w:p>
      <w:pPr>
        <w:pStyle w:val="73"/>
        <w:numPr>
          <w:ilvl w:val="1"/>
          <w:numId w:val="5"/>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甲方应按合同规定向乙方支付合同金额。</w:t>
      </w:r>
    </w:p>
    <w:p>
      <w:pPr>
        <w:pStyle w:val="73"/>
        <w:numPr>
          <w:ilvl w:val="1"/>
          <w:numId w:val="5"/>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甲方对咨询</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项目如有修改意见，应提前5个工作日书面通知乙方。</w:t>
      </w:r>
    </w:p>
    <w:p>
      <w:pPr>
        <w:pStyle w:val="73"/>
        <w:numPr>
          <w:ilvl w:val="1"/>
          <w:numId w:val="5"/>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甲方负责确认乙方提供的咨询结果并及时告知乙方确认结果。</w:t>
      </w:r>
    </w:p>
    <w:p>
      <w:pPr>
        <w:pStyle w:val="73"/>
        <w:numPr>
          <w:ilvl w:val="1"/>
          <w:numId w:val="5"/>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甲方有权对乙方的咨询</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过程进行监督，并有权要求乙方更换相关人员。</w:t>
      </w:r>
    </w:p>
    <w:p>
      <w:pPr>
        <w:pStyle w:val="73"/>
        <w:numPr>
          <w:ilvl w:val="1"/>
          <w:numId w:val="5"/>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每次咨询测评前，</w:t>
      </w:r>
      <w:r>
        <w:rPr>
          <w:rFonts w:hint="eastAsia" w:ascii="CESI仿宋-GB2312" w:hAnsi="CESI仿宋-GB2312" w:eastAsia="CESI仿宋-GB2312" w:cs="CESI仿宋-GB2312"/>
          <w:sz w:val="28"/>
          <w:szCs w:val="28"/>
        </w:rPr>
        <w:t>甲方委派1名工作人员配合乙方工作。</w:t>
      </w:r>
    </w:p>
    <w:p>
      <w:pPr>
        <w:pStyle w:val="73"/>
        <w:numPr>
          <w:ilvl w:val="1"/>
          <w:numId w:val="5"/>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如乙方提供的咨询测评服务及提交的测评结果不符合甲方要求的，经甲方提出修改意见后，仍不符合甲方需求的，甲方有权终止本合同。</w:t>
      </w:r>
    </w:p>
    <w:p>
      <w:pPr>
        <w:pStyle w:val="73"/>
        <w:numPr>
          <w:ilvl w:val="0"/>
          <w:numId w:val="6"/>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w:t>
      </w:r>
      <w:r>
        <w:rPr>
          <w:rFonts w:hint="eastAsia" w:ascii="CESI仿宋-GB2312" w:hAnsi="CESI仿宋-GB2312" w:eastAsia="CESI仿宋-GB2312" w:cs="CESI仿宋-GB2312"/>
          <w:sz w:val="28"/>
          <w:szCs w:val="28"/>
          <w:lang w:val="en-US" w:eastAsia="zh-CN"/>
        </w:rPr>
        <w:t>权利与义务</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6.1乙方严格依据甲方要求进行咨询</w:t>
      </w:r>
      <w:r>
        <w:rPr>
          <w:rFonts w:hint="eastAsia" w:ascii="CESI仿宋-GB2312" w:hAnsi="CESI仿宋-GB2312" w:eastAsia="CESI仿宋-GB2312" w:cs="CESI仿宋-GB2312"/>
          <w:sz w:val="28"/>
          <w:szCs w:val="28"/>
          <w:lang w:val="en-US" w:eastAsia="zh-CN"/>
        </w:rPr>
        <w:t>测评</w:t>
      </w:r>
      <w:r>
        <w:rPr>
          <w:rFonts w:hint="eastAsia" w:ascii="CESI仿宋-GB2312" w:hAnsi="CESI仿宋-GB2312" w:eastAsia="CESI仿宋-GB2312" w:cs="CESI仿宋-GB2312"/>
          <w:sz w:val="28"/>
          <w:szCs w:val="28"/>
        </w:rPr>
        <w:t>工作，出具咨询报告。安排中级专业技术职务（含）以上人员或同等级人员，进行相关咨询；或咨询结果由中级专业技术职务（含）以上人员或同等级人员审核。</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6.2乙方保证已经完全理解甲方关于咨询项目的具体要求，并有能力依据甲方的要求完成咨询工作。</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6.3乙方应保证其具有承接配本合同项目的法定资质，因乙方缺乏相应资质而给甲方造成损失的，乙方应承担法律责任。</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6.4乙方在咨询过程中，遵守国家法律法规及地方法规的有关规定，如项目需要进行审批的，应由乙方负责完成相关审批手续。</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6.5 乙方应遵守咨询所在地的相关法律、法规的规定，并承担因违反上述规定而产生的法律责任。</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6.6乙方须在签署本合同后2日内向甲方提供其所需资料的清单。甲方交给乙方的所有文字资料，乙方应妥善保存，并不得以任何形式泄露给任何第三方或用于其它目的。本合同终止后，乙方应将有关资料交还甲方。</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6.7 乙方保证其咨询结果科学、客观、真实、有效，并不得侵犯任何第三方的合法权益。</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6.8 乙方自行承担应本合同项下咨询项目产生的一切税费。</w:t>
      </w:r>
    </w:p>
    <w:p>
      <w:pPr>
        <w:pStyle w:val="73"/>
        <w:numPr>
          <w:ilvl w:val="0"/>
          <w:numId w:val="6"/>
        </w:numPr>
        <w:ind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保密</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应对包括但不限于甲方的技术性信息、商业性信息、文件、程序、计划、技术、图表、模型、参数、信息，本合同的条款和与本合同有关的其它商业信息和技术（以下统称“保密信息”），进行保密。未经过甲方允许，不得泄露给任何“第三方”，第三方指任何自然人、企业或其分支机构、代理、组织或其它实体，但不包括甲方关联的公司或单位。</w:t>
      </w:r>
    </w:p>
    <w:p>
      <w:pPr>
        <w:pStyle w:val="73"/>
        <w:numPr>
          <w:ilvl w:val="0"/>
          <w:numId w:val="0"/>
        </w:numPr>
        <w:ind w:left="420" w:left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7.1</w:t>
      </w:r>
      <w:r>
        <w:rPr>
          <w:rFonts w:hint="eastAsia" w:ascii="CESI仿宋-GB2312" w:hAnsi="CESI仿宋-GB2312" w:eastAsia="CESI仿宋-GB2312" w:cs="CESI仿宋-GB2312"/>
          <w:sz w:val="28"/>
          <w:szCs w:val="28"/>
        </w:rPr>
        <w:t>本合同双方的保密信息，仅可由为执行本合同需要披露给指定的雇员，并且仅在为执行本合同所需的范围内进行披露。但是在采取一切合理的预防措施之前，不得向其雇员披露任何保密信息，预防措施包括但不限于告知该等雇员将要披露信息的保密性质，由雇员做出至少与本合同保密义务一样严格的保密承诺等，以防止雇员为个人利益使用保密信息或向任何第三方做出未经授权的任何披露。</w:t>
      </w:r>
    </w:p>
    <w:p>
      <w:pPr>
        <w:pStyle w:val="73"/>
        <w:numPr>
          <w:ilvl w:val="0"/>
          <w:numId w:val="0"/>
        </w:numPr>
        <w:ind w:left="420" w:left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7.2</w:t>
      </w:r>
      <w:r>
        <w:rPr>
          <w:rFonts w:hint="eastAsia" w:ascii="CESI仿宋-GB2312" w:hAnsi="CESI仿宋-GB2312" w:eastAsia="CESI仿宋-GB2312" w:cs="CESI仿宋-GB2312"/>
          <w:sz w:val="28"/>
          <w:szCs w:val="28"/>
        </w:rPr>
        <w:t>如相关政府或监管机构要求乙方披露任何保密信息，可在该政府部门或机构要求的范围内做出披露而无需承担本合同项下的责任。但前提是，乙方应立即将需披露的信息书面通知甲方，以便甲方采取必要的保护措施，且通知应尽可能在信息披露前做出，并且乙方应尽商业上合理的努力确保被披露的信息获得有关政府机关或机构的保密待遇。</w:t>
      </w:r>
    </w:p>
    <w:p>
      <w:pPr>
        <w:pStyle w:val="73"/>
        <w:numPr>
          <w:ilvl w:val="0"/>
          <w:numId w:val="0"/>
        </w:numPr>
        <w:ind w:left="420" w:left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7.3</w:t>
      </w:r>
      <w:r>
        <w:rPr>
          <w:rFonts w:hint="eastAsia" w:ascii="CESI仿宋-GB2312" w:hAnsi="CESI仿宋-GB2312" w:eastAsia="CESI仿宋-GB2312" w:cs="CESI仿宋-GB2312"/>
          <w:sz w:val="28"/>
          <w:szCs w:val="28"/>
        </w:rPr>
        <w:t>在任何情形下，本条所规定的保密义务应永久持续有效。</w:t>
      </w:r>
    </w:p>
    <w:p>
      <w:pPr>
        <w:pStyle w:val="73"/>
        <w:numPr>
          <w:ilvl w:val="0"/>
          <w:numId w:val="0"/>
        </w:numPr>
        <w:ind w:left="420" w:left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7.4</w:t>
      </w:r>
      <w:r>
        <w:rPr>
          <w:rFonts w:hint="eastAsia" w:ascii="CESI仿宋-GB2312" w:hAnsi="CESI仿宋-GB2312" w:eastAsia="CESI仿宋-GB2312" w:cs="CESI仿宋-GB2312"/>
          <w:sz w:val="28"/>
          <w:szCs w:val="28"/>
        </w:rPr>
        <w:t>当本合同解除或终止时，本合同双方应立即停止使用且不得许可第三方使用双方的保密信息，同时，应按照另一方的书面要求，将其提供的保密信息退还或予以删除或销毁。</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八、违约责任</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任何一方未履行本</w:t>
      </w:r>
      <w:r>
        <w:rPr>
          <w:rFonts w:hint="eastAsia" w:ascii="CESI仿宋-GB2312" w:hAnsi="CESI仿宋-GB2312" w:eastAsia="CESI仿宋-GB2312" w:cs="CESI仿宋-GB2312"/>
          <w:sz w:val="28"/>
          <w:szCs w:val="28"/>
          <w:lang w:eastAsia="zh-CN"/>
        </w:rPr>
        <w:t>合同</w:t>
      </w:r>
      <w:r>
        <w:rPr>
          <w:rFonts w:hint="eastAsia" w:ascii="CESI仿宋-GB2312" w:hAnsi="CESI仿宋-GB2312" w:eastAsia="CESI仿宋-GB2312" w:cs="CESI仿宋-GB2312"/>
          <w:sz w:val="28"/>
          <w:szCs w:val="28"/>
        </w:rPr>
        <w:t>项的任何一项条款均被视为违约，违约方应承担因自己的违约行为而给守约方造成的经济损失。</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九、知识产权</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咨询结果的知识产权归甲方所有。</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乙方保证向甲方提供的咨询结果不侵犯他人知识产权。与咨询结果有关或因甲方使用咨询结果而发生的或引起的任何索赔或纠纷，由乙方负责处理并承担责任；因此造成甲方损失，乙方应承担赔偿责任。</w:t>
      </w:r>
    </w:p>
    <w:p>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十、适用法律和争议解决</w:t>
      </w:r>
    </w:p>
    <w:p>
      <w:pPr>
        <w:pStyle w:val="73"/>
        <w:ind w:left="280" w:firstLine="280" w:firstLineChars="1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本合同的成立、有效性、解释、履行、签署、修订和终止以及争议的解决均应适用中华人民共和国法律。</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本合同的解释、违约、终止或效力有关，都应由双方通过友好协商解决，协商应在一方向另一方送达关于协商的书面要求后立即开始。</w:t>
      </w:r>
    </w:p>
    <w:p>
      <w:pPr>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如果在一方提出协商要求后的10天内，双方通过协商不能解决争议，则各方同意向甲方所在区人民法院提出诉讼。</w:t>
      </w:r>
    </w:p>
    <w:p>
      <w:pPr>
        <w:spacing w:line="540" w:lineRule="exact"/>
        <w:ind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本合同一式</w:t>
      </w:r>
      <w:r>
        <w:rPr>
          <w:rFonts w:hint="eastAsia" w:ascii="CESI仿宋-GB2312" w:hAnsi="CESI仿宋-GB2312" w:eastAsia="CESI仿宋-GB2312" w:cs="CESI仿宋-GB2312"/>
          <w:sz w:val="28"/>
          <w:szCs w:val="28"/>
          <w:lang w:eastAsia="zh-CN"/>
        </w:rPr>
        <w:t>叁</w:t>
      </w:r>
      <w:r>
        <w:rPr>
          <w:rFonts w:hint="eastAsia" w:ascii="CESI仿宋-GB2312" w:hAnsi="CESI仿宋-GB2312" w:eastAsia="CESI仿宋-GB2312" w:cs="CESI仿宋-GB2312"/>
          <w:sz w:val="28"/>
          <w:szCs w:val="28"/>
        </w:rPr>
        <w:t>份，甲方保存</w:t>
      </w:r>
      <w:r>
        <w:rPr>
          <w:rFonts w:hint="eastAsia" w:ascii="CESI仿宋-GB2312" w:hAnsi="CESI仿宋-GB2312" w:eastAsia="CESI仿宋-GB2312" w:cs="CESI仿宋-GB2312"/>
          <w:sz w:val="28"/>
          <w:szCs w:val="28"/>
          <w:lang w:eastAsia="zh-CN"/>
        </w:rPr>
        <w:t>贰</w:t>
      </w:r>
      <w:r>
        <w:rPr>
          <w:rFonts w:hint="eastAsia" w:ascii="CESI仿宋-GB2312" w:hAnsi="CESI仿宋-GB2312" w:eastAsia="CESI仿宋-GB2312" w:cs="CESI仿宋-GB2312"/>
          <w:sz w:val="28"/>
          <w:szCs w:val="28"/>
        </w:rPr>
        <w:t>份，乙方保存壹份。由双方法定代表人或授权委托人签字并加盖单位印章，自双方签署之日起有效，有效期至</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年</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日。</w:t>
      </w:r>
    </w:p>
    <w:p>
      <w:pPr>
        <w:spacing w:line="540" w:lineRule="exact"/>
        <w:ind w:firstLine="0" w:firstLineChars="0"/>
        <w:rPr>
          <w:rFonts w:hint="eastAsia" w:ascii="CESI仿宋-GB2312" w:hAnsi="CESI仿宋-GB2312" w:eastAsia="CESI仿宋-GB2312" w:cs="CESI仿宋-GB2312"/>
          <w:sz w:val="28"/>
          <w:szCs w:val="28"/>
        </w:rPr>
      </w:pPr>
    </w:p>
    <w:p>
      <w:pPr>
        <w:spacing w:line="540" w:lineRule="exact"/>
        <w:ind w:firstLine="0" w:firstLineChars="0"/>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甲方：</w:t>
      </w:r>
      <w:r>
        <w:rPr>
          <w:rFonts w:hint="eastAsia" w:ascii="CESI仿宋-GB2312" w:hAnsi="CESI仿宋-GB2312" w:eastAsia="CESI仿宋-GB2312" w:cs="CESI仿宋-GB2312"/>
          <w:sz w:val="28"/>
          <w:szCs w:val="28"/>
          <w:lang w:val="en-US" w:eastAsia="zh-CN"/>
        </w:rPr>
        <w:t xml:space="preserve">                       </w:t>
      </w:r>
    </w:p>
    <w:p>
      <w:pPr>
        <w:spacing w:line="540" w:lineRule="exact"/>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北京急救中心</w:t>
      </w:r>
    </w:p>
    <w:p>
      <w:pPr>
        <w:spacing w:line="5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法定代表人或委托人签字：</w:t>
      </w:r>
    </w:p>
    <w:p>
      <w:pPr>
        <w:spacing w:line="540" w:lineRule="exact"/>
        <w:rPr>
          <w:rFonts w:hint="eastAsia"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sz w:val="28"/>
          <w:szCs w:val="28"/>
        </w:rPr>
        <w:t>签订日期：</w:t>
      </w:r>
      <w:r>
        <w:rPr>
          <w:rFonts w:hint="eastAsia" w:ascii="CESI仿宋-GB2312" w:hAnsi="CESI仿宋-GB2312" w:eastAsia="CESI仿宋-GB2312" w:cs="CESI仿宋-GB2312"/>
          <w:color w:val="auto"/>
          <w:sz w:val="28"/>
          <w:szCs w:val="28"/>
          <w:lang w:val="en-US" w:eastAsia="zh-CN"/>
        </w:rPr>
        <w:t xml:space="preserve">      年    月    日</w:t>
      </w:r>
    </w:p>
    <w:p>
      <w:pPr>
        <w:spacing w:line="540" w:lineRule="exact"/>
        <w:rPr>
          <w:rFonts w:hint="eastAsia" w:ascii="CESI仿宋-GB2312" w:hAnsi="CESI仿宋-GB2312" w:eastAsia="CESI仿宋-GB2312" w:cs="CESI仿宋-GB2312"/>
          <w:color w:val="auto"/>
          <w:sz w:val="28"/>
          <w:szCs w:val="28"/>
          <w:lang w:val="en-US" w:eastAsia="zh-CN"/>
        </w:rPr>
      </w:pPr>
    </w:p>
    <w:p>
      <w:pPr>
        <w:spacing w:line="5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w:t>
      </w:r>
    </w:p>
    <w:p>
      <w:pPr>
        <w:spacing w:line="5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法定代表人或委托人签字：</w:t>
      </w:r>
    </w:p>
    <w:p>
      <w:pPr>
        <w:spacing w:line="540" w:lineRule="exac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签订日期：</w:t>
      </w:r>
      <w:r>
        <w:rPr>
          <w:rFonts w:hint="eastAsia" w:ascii="CESI仿宋-GB2312" w:hAnsi="CESI仿宋-GB2312" w:eastAsia="CESI仿宋-GB2312" w:cs="CESI仿宋-GB2312"/>
          <w:sz w:val="28"/>
          <w:szCs w:val="28"/>
          <w:lang w:val="en-US" w:eastAsia="zh-CN"/>
        </w:rPr>
        <w:t xml:space="preserve">       年    月    日</w:t>
      </w:r>
    </w:p>
    <w:p>
      <w:pPr>
        <w:spacing w:line="540" w:lineRule="exact"/>
        <w:rPr>
          <w:rFonts w:hint="eastAsia" w:ascii="CESI仿宋-GB2312" w:hAnsi="CESI仿宋-GB2312" w:eastAsia="CESI仿宋-GB2312" w:cs="CESI仿宋-GB2312"/>
          <w:sz w:val="28"/>
          <w:szCs w:val="28"/>
          <w:lang w:val="en-US" w:eastAsia="zh-CN"/>
        </w:rPr>
      </w:pPr>
    </w:p>
    <w:p>
      <w:pPr>
        <w:pStyle w:val="2"/>
        <w:spacing w:after="0" w:afterAutospacing="0" w:line="360" w:lineRule="auto"/>
        <w:jc w:val="center"/>
        <w:rPr>
          <w:rFonts w:hint="eastAsia" w:ascii="宋体" w:hAnsi="宋体" w:eastAsia="宋体" w:cs="宋体"/>
          <w:highlight w:val="none"/>
        </w:rPr>
      </w:pPr>
      <w:bookmarkStart w:id="86" w:name="_Toc7569_WPSOffice_Level1"/>
      <w:bookmarkStart w:id="87" w:name="_Toc63415103"/>
    </w:p>
    <w:p>
      <w:pPr>
        <w:pStyle w:val="2"/>
        <w:spacing w:after="0" w:afterAutospacing="0" w:line="360" w:lineRule="auto"/>
        <w:jc w:val="center"/>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highlight w:val="none"/>
          <w:lang w:eastAsia="zh-CN"/>
        </w:rPr>
        <w:t>三</w:t>
      </w:r>
      <w:r>
        <w:rPr>
          <w:rFonts w:hint="eastAsia" w:ascii="宋体" w:hAnsi="宋体" w:eastAsia="宋体" w:cs="宋体"/>
          <w:highlight w:val="none"/>
        </w:rPr>
        <w:t>章 采购需求</w:t>
      </w:r>
      <w:bookmarkEnd w:id="86"/>
      <w:bookmarkEnd w:id="87"/>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lang w:eastAsia="zh-CN"/>
        </w:rPr>
        <w:t>一、</w:t>
      </w:r>
      <w:r>
        <w:rPr>
          <w:rFonts w:hint="eastAsia" w:ascii="国标宋体" w:hAnsi="国标宋体" w:eastAsia="国标宋体" w:cs="国标宋体"/>
          <w:sz w:val="24"/>
          <w:szCs w:val="24"/>
        </w:rPr>
        <w:t>采购标的</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rPr>
        <w:t>北京急救中心因</w:t>
      </w:r>
      <w:r>
        <w:rPr>
          <w:rFonts w:hint="eastAsia" w:ascii="国标宋体" w:hAnsi="国标宋体" w:eastAsia="国标宋体" w:cs="国标宋体"/>
          <w:sz w:val="24"/>
          <w:szCs w:val="24"/>
          <w:lang w:eastAsia="zh-CN"/>
        </w:rPr>
        <w:t>招聘</w:t>
      </w:r>
      <w:r>
        <w:rPr>
          <w:rFonts w:hint="eastAsia" w:ascii="国标宋体" w:hAnsi="国标宋体" w:eastAsia="国标宋体" w:cs="国标宋体"/>
          <w:sz w:val="24"/>
          <w:szCs w:val="24"/>
        </w:rPr>
        <w:t>工作需要，购买心理测评服务，服务期限自</w:t>
      </w:r>
      <w:r>
        <w:rPr>
          <w:rFonts w:hint="eastAsia" w:ascii="国标宋体" w:hAnsi="国标宋体" w:eastAsia="国标宋体" w:cs="国标宋体"/>
          <w:sz w:val="24"/>
          <w:szCs w:val="24"/>
          <w:lang w:eastAsia="zh-CN"/>
        </w:rPr>
        <w:t>服务</w:t>
      </w:r>
      <w:r>
        <w:rPr>
          <w:rFonts w:hint="eastAsia" w:ascii="国标宋体" w:hAnsi="国标宋体" w:eastAsia="国标宋体" w:cs="国标宋体"/>
          <w:sz w:val="24"/>
          <w:szCs w:val="24"/>
        </w:rPr>
        <w:t>合同</w:t>
      </w:r>
      <w:r>
        <w:rPr>
          <w:rFonts w:hint="eastAsia" w:ascii="国标宋体" w:hAnsi="国标宋体" w:eastAsia="国标宋体" w:cs="国标宋体"/>
          <w:sz w:val="24"/>
          <w:szCs w:val="24"/>
          <w:lang w:eastAsia="zh-CN"/>
        </w:rPr>
        <w:t>生效之日</w:t>
      </w:r>
      <w:r>
        <w:rPr>
          <w:rFonts w:hint="eastAsia" w:ascii="国标宋体" w:hAnsi="国标宋体" w:eastAsia="国标宋体" w:cs="国标宋体"/>
          <w:sz w:val="24"/>
          <w:szCs w:val="24"/>
        </w:rPr>
        <w:t>起1年。</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lang w:eastAsia="zh-CN"/>
        </w:rPr>
        <w:t>二、</w:t>
      </w:r>
      <w:r>
        <w:rPr>
          <w:rFonts w:hint="eastAsia" w:ascii="国标宋体" w:hAnsi="国标宋体" w:eastAsia="国标宋体" w:cs="国标宋体"/>
          <w:sz w:val="24"/>
          <w:szCs w:val="24"/>
        </w:rPr>
        <w:t>商务要求</w:t>
      </w:r>
    </w:p>
    <w:p>
      <w:pPr>
        <w:spacing w:line="600" w:lineRule="exact"/>
        <w:ind w:firstLine="480" w:firstLineChars="200"/>
        <w:rPr>
          <w:rFonts w:hint="eastAsia" w:ascii="国标宋体" w:hAnsi="国标宋体" w:eastAsia="国标宋体" w:cs="国标宋体"/>
          <w:sz w:val="24"/>
          <w:szCs w:val="24"/>
          <w:lang w:eastAsia="zh-CN"/>
        </w:rPr>
      </w:pPr>
      <w:r>
        <w:rPr>
          <w:rFonts w:hint="eastAsia" w:ascii="国标宋体" w:hAnsi="国标宋体" w:eastAsia="国标宋体" w:cs="国标宋体"/>
          <w:sz w:val="24"/>
          <w:szCs w:val="24"/>
          <w:lang w:val="en-US" w:eastAsia="zh-CN"/>
        </w:rPr>
        <w:t>1.</w:t>
      </w:r>
      <w:r>
        <w:rPr>
          <w:rFonts w:hint="eastAsia" w:ascii="国标宋体" w:hAnsi="国标宋体" w:eastAsia="国标宋体" w:cs="国标宋体"/>
          <w:sz w:val="24"/>
          <w:szCs w:val="24"/>
        </w:rPr>
        <w:t>采购标的</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rPr>
        <w:t>采购心理测评服务</w:t>
      </w:r>
      <w:r>
        <w:rPr>
          <w:rFonts w:hint="eastAsia" w:ascii="国标宋体" w:hAnsi="国标宋体" w:eastAsia="国标宋体" w:cs="国标宋体"/>
          <w:sz w:val="24"/>
          <w:szCs w:val="24"/>
          <w:lang w:eastAsia="zh-CN"/>
        </w:rPr>
        <w:t>供应商</w:t>
      </w:r>
      <w:r>
        <w:rPr>
          <w:rFonts w:hint="eastAsia" w:ascii="国标宋体" w:hAnsi="国标宋体" w:eastAsia="国标宋体" w:cs="国标宋体"/>
          <w:sz w:val="24"/>
          <w:szCs w:val="24"/>
          <w:lang w:val="en-US" w:eastAsia="zh-CN"/>
        </w:rPr>
        <w:t>1</w:t>
      </w:r>
      <w:r>
        <w:rPr>
          <w:rFonts w:hint="eastAsia" w:ascii="国标宋体" w:hAnsi="国标宋体" w:eastAsia="国标宋体" w:cs="国标宋体"/>
          <w:sz w:val="24"/>
          <w:szCs w:val="24"/>
        </w:rPr>
        <w:t>家。</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lang w:val="en-US" w:eastAsia="zh-CN"/>
        </w:rPr>
        <w:t>2.</w:t>
      </w:r>
      <w:r>
        <w:rPr>
          <w:rFonts w:hint="eastAsia" w:ascii="国标宋体" w:hAnsi="国标宋体" w:eastAsia="国标宋体" w:cs="国标宋体"/>
          <w:sz w:val="24"/>
          <w:szCs w:val="24"/>
        </w:rPr>
        <w:t>付款方式</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lang w:eastAsia="zh-CN"/>
        </w:rPr>
        <w:t>按季度付款，</w:t>
      </w:r>
      <w:r>
        <w:rPr>
          <w:rFonts w:hint="eastAsia" w:ascii="国标宋体" w:hAnsi="国标宋体" w:eastAsia="国标宋体" w:cs="国标宋体"/>
          <w:sz w:val="24"/>
          <w:szCs w:val="24"/>
        </w:rPr>
        <w:t>按照</w:t>
      </w:r>
      <w:r>
        <w:rPr>
          <w:rFonts w:hint="eastAsia" w:ascii="国标宋体" w:hAnsi="国标宋体" w:eastAsia="国标宋体" w:cs="国标宋体"/>
          <w:sz w:val="24"/>
          <w:szCs w:val="24"/>
          <w:lang w:eastAsia="zh-CN"/>
        </w:rPr>
        <w:t>每季度</w:t>
      </w:r>
      <w:r>
        <w:rPr>
          <w:rFonts w:hint="eastAsia" w:ascii="国标宋体" w:hAnsi="国标宋体" w:eastAsia="国标宋体" w:cs="国标宋体"/>
          <w:sz w:val="24"/>
          <w:szCs w:val="24"/>
        </w:rPr>
        <w:t>实际测评</w:t>
      </w:r>
      <w:r>
        <w:rPr>
          <w:rFonts w:hint="eastAsia" w:ascii="国标宋体" w:hAnsi="国标宋体" w:eastAsia="国标宋体" w:cs="国标宋体"/>
          <w:sz w:val="24"/>
          <w:szCs w:val="24"/>
          <w:lang w:eastAsia="zh-CN"/>
        </w:rPr>
        <w:t>人次</w:t>
      </w:r>
      <w:r>
        <w:rPr>
          <w:rFonts w:hint="eastAsia" w:ascii="国标宋体" w:hAnsi="国标宋体" w:eastAsia="国标宋体" w:cs="国标宋体"/>
          <w:sz w:val="24"/>
          <w:szCs w:val="24"/>
        </w:rPr>
        <w:t>×心理测评服务费单价</w:t>
      </w:r>
      <w:r>
        <w:rPr>
          <w:rFonts w:hint="eastAsia" w:ascii="国标宋体" w:hAnsi="国标宋体" w:eastAsia="国标宋体" w:cs="国标宋体"/>
          <w:sz w:val="24"/>
          <w:szCs w:val="24"/>
          <w:lang w:eastAsia="zh-CN"/>
        </w:rPr>
        <w:t>计算服务费金额。</w:t>
      </w:r>
      <w:r>
        <w:rPr>
          <w:rFonts w:hint="eastAsia" w:ascii="国标宋体" w:hAnsi="国标宋体" w:eastAsia="国标宋体" w:cs="国标宋体"/>
          <w:sz w:val="24"/>
          <w:szCs w:val="24"/>
        </w:rPr>
        <w:t>付款前</w:t>
      </w:r>
      <w:r>
        <w:rPr>
          <w:rFonts w:hint="eastAsia" w:ascii="国标宋体" w:hAnsi="国标宋体" w:eastAsia="国标宋体" w:cs="国标宋体"/>
          <w:sz w:val="24"/>
          <w:szCs w:val="24"/>
          <w:lang w:eastAsia="zh-CN"/>
        </w:rPr>
        <w:t>供应商</w:t>
      </w:r>
      <w:r>
        <w:rPr>
          <w:rFonts w:hint="eastAsia" w:ascii="国标宋体" w:hAnsi="国标宋体" w:eastAsia="国标宋体" w:cs="国标宋体"/>
          <w:sz w:val="24"/>
          <w:szCs w:val="24"/>
        </w:rPr>
        <w:t>需向</w:t>
      </w:r>
      <w:r>
        <w:rPr>
          <w:rFonts w:hint="eastAsia" w:ascii="国标宋体" w:hAnsi="国标宋体" w:eastAsia="国标宋体" w:cs="国标宋体"/>
          <w:sz w:val="24"/>
          <w:szCs w:val="24"/>
          <w:lang w:eastAsia="zh-CN"/>
        </w:rPr>
        <w:t>采购方</w:t>
      </w:r>
      <w:r>
        <w:rPr>
          <w:rFonts w:hint="eastAsia" w:ascii="国标宋体" w:hAnsi="国标宋体" w:eastAsia="国标宋体" w:cs="国标宋体"/>
          <w:sz w:val="24"/>
          <w:szCs w:val="24"/>
        </w:rPr>
        <w:t>提供有效</w:t>
      </w:r>
      <w:r>
        <w:rPr>
          <w:rFonts w:hint="eastAsia" w:ascii="国标宋体" w:hAnsi="国标宋体" w:eastAsia="国标宋体" w:cs="国标宋体"/>
          <w:sz w:val="24"/>
          <w:szCs w:val="24"/>
          <w:lang w:eastAsia="zh-CN"/>
        </w:rPr>
        <w:t>合规</w:t>
      </w:r>
      <w:r>
        <w:rPr>
          <w:rFonts w:hint="eastAsia" w:ascii="国标宋体" w:hAnsi="国标宋体" w:eastAsia="国标宋体" w:cs="国标宋体"/>
          <w:sz w:val="24"/>
          <w:szCs w:val="24"/>
        </w:rPr>
        <w:t>发票，经</w:t>
      </w:r>
      <w:r>
        <w:rPr>
          <w:rFonts w:hint="eastAsia" w:ascii="国标宋体" w:hAnsi="国标宋体" w:eastAsia="国标宋体" w:cs="国标宋体"/>
          <w:sz w:val="24"/>
          <w:szCs w:val="24"/>
          <w:lang w:eastAsia="zh-CN"/>
        </w:rPr>
        <w:t>采购方</w:t>
      </w:r>
      <w:r>
        <w:rPr>
          <w:rFonts w:hint="eastAsia" w:ascii="国标宋体" w:hAnsi="国标宋体" w:eastAsia="国标宋体" w:cs="国标宋体"/>
          <w:sz w:val="24"/>
          <w:szCs w:val="24"/>
        </w:rPr>
        <w:t>确认后支付。</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lang w:eastAsia="zh-CN"/>
        </w:rPr>
        <w:t>三、</w:t>
      </w:r>
      <w:r>
        <w:rPr>
          <w:rFonts w:hint="eastAsia" w:ascii="国标宋体" w:hAnsi="国标宋体" w:eastAsia="国标宋体" w:cs="国标宋体"/>
          <w:sz w:val="24"/>
          <w:szCs w:val="24"/>
        </w:rPr>
        <w:t>技术要求</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lang w:val="en-US" w:eastAsia="zh-CN"/>
        </w:rPr>
        <w:t>1.</w:t>
      </w:r>
      <w:r>
        <w:rPr>
          <w:rFonts w:hint="eastAsia" w:ascii="国标宋体" w:hAnsi="国标宋体" w:eastAsia="国标宋体" w:cs="国标宋体"/>
          <w:sz w:val="24"/>
          <w:szCs w:val="24"/>
        </w:rPr>
        <w:t>采购标的需实现的功能或者目标</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rPr>
        <w:t>北京急救中心因</w:t>
      </w:r>
      <w:r>
        <w:rPr>
          <w:rFonts w:hint="eastAsia" w:ascii="国标宋体" w:hAnsi="国标宋体" w:eastAsia="国标宋体" w:cs="国标宋体"/>
          <w:sz w:val="24"/>
          <w:szCs w:val="24"/>
          <w:lang w:eastAsia="zh-CN"/>
        </w:rPr>
        <w:t>招聘</w:t>
      </w:r>
      <w:r>
        <w:rPr>
          <w:rFonts w:hint="eastAsia" w:ascii="国标宋体" w:hAnsi="国标宋体" w:eastAsia="国标宋体" w:cs="国标宋体"/>
          <w:sz w:val="24"/>
          <w:szCs w:val="24"/>
        </w:rPr>
        <w:t>工作需要购买心理</w:t>
      </w:r>
      <w:r>
        <w:rPr>
          <w:rFonts w:hint="eastAsia" w:ascii="国标宋体" w:hAnsi="国标宋体" w:eastAsia="国标宋体" w:cs="国标宋体"/>
          <w:sz w:val="24"/>
          <w:szCs w:val="24"/>
          <w:lang w:eastAsia="zh-CN"/>
        </w:rPr>
        <w:t>测评</w:t>
      </w:r>
      <w:r>
        <w:rPr>
          <w:rFonts w:hint="eastAsia" w:ascii="国标宋体" w:hAnsi="国标宋体" w:eastAsia="国标宋体" w:cs="国标宋体"/>
          <w:sz w:val="24"/>
          <w:szCs w:val="24"/>
        </w:rPr>
        <w:t>服务</w:t>
      </w:r>
      <w:r>
        <w:rPr>
          <w:rFonts w:hint="eastAsia" w:ascii="国标宋体" w:hAnsi="国标宋体" w:eastAsia="国标宋体" w:cs="国标宋体"/>
          <w:sz w:val="24"/>
          <w:szCs w:val="24"/>
          <w:lang w:eastAsia="zh-CN"/>
        </w:rPr>
        <w:t>，测评</w:t>
      </w:r>
      <w:r>
        <w:rPr>
          <w:rFonts w:hint="eastAsia" w:ascii="国标宋体" w:hAnsi="国标宋体" w:eastAsia="国标宋体" w:cs="国标宋体"/>
          <w:sz w:val="24"/>
          <w:szCs w:val="24"/>
        </w:rPr>
        <w:t>数量以实际</w:t>
      </w:r>
      <w:r>
        <w:rPr>
          <w:rFonts w:hint="eastAsia" w:ascii="国标宋体" w:hAnsi="国标宋体" w:eastAsia="国标宋体" w:cs="国标宋体"/>
          <w:sz w:val="24"/>
          <w:szCs w:val="24"/>
          <w:lang w:eastAsia="zh-CN"/>
        </w:rPr>
        <w:t>测评人数</w:t>
      </w:r>
      <w:r>
        <w:rPr>
          <w:rFonts w:hint="eastAsia" w:ascii="国标宋体" w:hAnsi="国标宋体" w:eastAsia="国标宋体" w:cs="国标宋体"/>
          <w:sz w:val="24"/>
          <w:szCs w:val="24"/>
        </w:rPr>
        <w:t>为准。服务期限自签订合同起1年。</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lang w:val="en-US" w:eastAsia="zh-CN"/>
        </w:rPr>
        <w:t>2.</w:t>
      </w:r>
      <w:r>
        <w:rPr>
          <w:rFonts w:hint="eastAsia" w:ascii="国标宋体" w:hAnsi="国标宋体" w:eastAsia="国标宋体" w:cs="国标宋体"/>
          <w:sz w:val="24"/>
          <w:szCs w:val="24"/>
        </w:rPr>
        <w:t>需执行的国家相关标准、行业标准、地方标准或者其他标准、规范：</w:t>
      </w:r>
    </w:p>
    <w:p>
      <w:pPr>
        <w:spacing w:line="600" w:lineRule="exact"/>
        <w:ind w:firstLine="480" w:firstLineChars="200"/>
        <w:rPr>
          <w:rFonts w:hint="eastAsia" w:ascii="国标宋体" w:hAnsi="国标宋体" w:eastAsia="国标宋体" w:cs="国标宋体"/>
          <w:sz w:val="24"/>
          <w:szCs w:val="24"/>
          <w:lang w:eastAsia="zh-CN"/>
        </w:rPr>
      </w:pPr>
      <w:r>
        <w:rPr>
          <w:rFonts w:hint="eastAsia" w:ascii="国标宋体" w:hAnsi="国标宋体" w:eastAsia="国标宋体" w:cs="国标宋体"/>
          <w:sz w:val="24"/>
          <w:szCs w:val="24"/>
          <w:lang w:eastAsia="zh-CN"/>
        </w:rPr>
        <w:t>无</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lang w:val="en-US" w:eastAsia="zh-CN"/>
        </w:rPr>
        <w:t>3.</w:t>
      </w:r>
      <w:r>
        <w:rPr>
          <w:rFonts w:hint="eastAsia" w:ascii="国标宋体" w:hAnsi="国标宋体" w:eastAsia="国标宋体" w:cs="国标宋体"/>
          <w:sz w:val="24"/>
          <w:szCs w:val="24"/>
        </w:rPr>
        <w:t>服务内容要求</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rPr>
        <w:t>主要服务内容：（包括但不限于）</w:t>
      </w:r>
    </w:p>
    <w:p>
      <w:pPr>
        <w:spacing w:line="600" w:lineRule="exact"/>
        <w:ind w:firstLine="480" w:firstLineChars="200"/>
        <w:rPr>
          <w:rFonts w:hint="eastAsia" w:ascii="国标宋体" w:hAnsi="国标宋体" w:eastAsia="国标宋体" w:cs="国标宋体"/>
          <w:sz w:val="24"/>
          <w:szCs w:val="24"/>
          <w:lang w:eastAsia="zh-CN"/>
        </w:rPr>
      </w:pPr>
      <w:r>
        <w:rPr>
          <w:rFonts w:hint="eastAsia" w:ascii="国标宋体" w:hAnsi="国标宋体" w:eastAsia="国标宋体" w:cs="国标宋体"/>
          <w:sz w:val="24"/>
          <w:szCs w:val="24"/>
          <w:lang w:eastAsia="zh-CN"/>
        </w:rPr>
        <w:t>（</w:t>
      </w:r>
      <w:r>
        <w:rPr>
          <w:rFonts w:hint="eastAsia" w:ascii="国标宋体" w:hAnsi="国标宋体" w:eastAsia="国标宋体" w:cs="国标宋体"/>
          <w:sz w:val="24"/>
          <w:szCs w:val="24"/>
          <w:lang w:val="en-US" w:eastAsia="zh-CN"/>
        </w:rPr>
        <w:t>1</w:t>
      </w:r>
      <w:r>
        <w:rPr>
          <w:rFonts w:hint="eastAsia" w:ascii="国标宋体" w:hAnsi="国标宋体" w:eastAsia="国标宋体" w:cs="国标宋体"/>
          <w:sz w:val="24"/>
          <w:szCs w:val="24"/>
          <w:lang w:eastAsia="zh-CN"/>
        </w:rPr>
        <w:t>）</w:t>
      </w:r>
      <w:r>
        <w:rPr>
          <w:rFonts w:hint="eastAsia" w:ascii="国标宋体" w:hAnsi="国标宋体" w:eastAsia="国标宋体" w:cs="国标宋体"/>
          <w:sz w:val="24"/>
          <w:szCs w:val="24"/>
        </w:rPr>
        <w:t>根据采购方</w:t>
      </w:r>
      <w:r>
        <w:rPr>
          <w:rFonts w:hint="eastAsia" w:ascii="国标宋体" w:hAnsi="国标宋体" w:eastAsia="国标宋体" w:cs="国标宋体"/>
          <w:sz w:val="24"/>
          <w:szCs w:val="24"/>
          <w:lang w:eastAsia="zh-CN"/>
        </w:rPr>
        <w:t>需求提供心理测评服务</w:t>
      </w:r>
      <w:r>
        <w:rPr>
          <w:rFonts w:hint="eastAsia" w:ascii="国标宋体" w:hAnsi="国标宋体" w:eastAsia="国标宋体" w:cs="国标宋体"/>
          <w:sz w:val="24"/>
          <w:szCs w:val="24"/>
        </w:rPr>
        <w:t>，</w:t>
      </w:r>
      <w:r>
        <w:rPr>
          <w:rFonts w:hint="eastAsia" w:ascii="国标宋体" w:hAnsi="国标宋体" w:eastAsia="国标宋体" w:cs="国标宋体"/>
          <w:sz w:val="24"/>
          <w:szCs w:val="24"/>
          <w:lang w:eastAsia="zh-CN"/>
        </w:rPr>
        <w:t>为应聘人员提供心理测评，并向采购方出具</w:t>
      </w:r>
      <w:r>
        <w:rPr>
          <w:rFonts w:hint="eastAsia" w:ascii="国标宋体" w:hAnsi="国标宋体" w:eastAsia="国标宋体" w:cs="国标宋体"/>
          <w:sz w:val="24"/>
          <w:szCs w:val="24"/>
        </w:rPr>
        <w:t>科学、客观</w:t>
      </w:r>
      <w:r>
        <w:rPr>
          <w:rFonts w:hint="eastAsia" w:ascii="国标宋体" w:hAnsi="国标宋体" w:eastAsia="国标宋体" w:cs="国标宋体"/>
          <w:sz w:val="24"/>
          <w:szCs w:val="24"/>
          <w:lang w:eastAsia="zh-CN"/>
        </w:rPr>
        <w:t>的测评报告。</w:t>
      </w:r>
    </w:p>
    <w:p>
      <w:pPr>
        <w:spacing w:line="600" w:lineRule="exact"/>
        <w:ind w:firstLine="480" w:firstLineChars="200"/>
        <w:rPr>
          <w:rFonts w:hint="eastAsia" w:ascii="国标宋体" w:hAnsi="国标宋体" w:eastAsia="国标宋体" w:cs="国标宋体"/>
          <w:sz w:val="24"/>
          <w:szCs w:val="24"/>
          <w:lang w:val="en-US" w:eastAsia="zh-CN"/>
        </w:rPr>
      </w:pPr>
      <w:r>
        <w:rPr>
          <w:rFonts w:hint="eastAsia" w:ascii="国标宋体" w:hAnsi="国标宋体" w:eastAsia="国标宋体" w:cs="国标宋体"/>
          <w:sz w:val="24"/>
          <w:szCs w:val="24"/>
          <w:lang w:val="en-US" w:eastAsia="zh-CN"/>
        </w:rPr>
        <w:t>（2）为采购方提供心理测评相关的专业咨询服务。</w:t>
      </w:r>
    </w:p>
    <w:p>
      <w:pPr>
        <w:spacing w:line="600" w:lineRule="exact"/>
        <w:ind w:firstLine="480" w:firstLineChars="200"/>
        <w:rPr>
          <w:rFonts w:hint="eastAsia" w:ascii="国标宋体" w:hAnsi="国标宋体" w:eastAsia="国标宋体" w:cs="国标宋体"/>
          <w:sz w:val="24"/>
          <w:szCs w:val="24"/>
          <w:lang w:val="en-US" w:eastAsia="zh-CN"/>
        </w:rPr>
      </w:pPr>
      <w:r>
        <w:rPr>
          <w:rFonts w:hint="eastAsia" w:ascii="国标宋体" w:hAnsi="国标宋体" w:eastAsia="国标宋体" w:cs="国标宋体"/>
          <w:sz w:val="24"/>
          <w:szCs w:val="24"/>
          <w:lang w:val="en-US" w:eastAsia="zh-CN"/>
        </w:rPr>
        <w:t>（3）严格遵守国家相关法律法规，采取有效措施保护测评对象隐私和保障测评相关信息数据的安全，对提供服务相关的全部信息、数据和资料等履行保密义务。</w:t>
      </w:r>
    </w:p>
    <w:p>
      <w:pPr>
        <w:spacing w:line="600" w:lineRule="exact"/>
        <w:ind w:firstLine="480" w:firstLineChars="200"/>
        <w:rPr>
          <w:rFonts w:hint="eastAsia" w:ascii="国标宋体" w:hAnsi="国标宋体" w:eastAsia="国标宋体" w:cs="国标宋体"/>
          <w:sz w:val="24"/>
          <w:szCs w:val="24"/>
        </w:rPr>
      </w:pPr>
      <w:r>
        <w:rPr>
          <w:rFonts w:hint="eastAsia" w:ascii="国标宋体" w:hAnsi="国标宋体" w:eastAsia="国标宋体" w:cs="国标宋体"/>
          <w:sz w:val="24"/>
          <w:szCs w:val="24"/>
          <w:lang w:val="en-US" w:eastAsia="zh-CN"/>
        </w:rPr>
        <w:t>4.</w:t>
      </w:r>
      <w:r>
        <w:rPr>
          <w:rFonts w:hint="eastAsia" w:ascii="国标宋体" w:hAnsi="国标宋体" w:eastAsia="国标宋体" w:cs="国标宋体"/>
          <w:sz w:val="24"/>
          <w:szCs w:val="24"/>
        </w:rPr>
        <w:t>违约责任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国标宋体" w:hAnsi="国标宋体" w:eastAsia="国标宋体" w:cs="国标宋体"/>
          <w:sz w:val="24"/>
          <w:szCs w:val="24"/>
          <w:lang w:eastAsia="zh-CN"/>
        </w:rPr>
      </w:pPr>
      <w:r>
        <w:rPr>
          <w:rFonts w:hint="eastAsia" w:ascii="国标宋体" w:hAnsi="国标宋体" w:eastAsia="国标宋体" w:cs="国标宋体"/>
          <w:sz w:val="24"/>
          <w:szCs w:val="24"/>
          <w:lang w:eastAsia="zh-CN"/>
        </w:rPr>
        <w:t>（</w:t>
      </w:r>
      <w:r>
        <w:rPr>
          <w:rFonts w:hint="eastAsia" w:ascii="国标宋体" w:hAnsi="国标宋体" w:eastAsia="国标宋体" w:cs="国标宋体"/>
          <w:sz w:val="24"/>
          <w:szCs w:val="24"/>
          <w:lang w:val="en-US" w:eastAsia="zh-CN"/>
        </w:rPr>
        <w:t>1</w:t>
      </w:r>
      <w:r>
        <w:rPr>
          <w:rFonts w:hint="eastAsia" w:ascii="国标宋体" w:hAnsi="国标宋体" w:eastAsia="国标宋体" w:cs="国标宋体"/>
          <w:sz w:val="24"/>
          <w:szCs w:val="24"/>
          <w:lang w:eastAsia="zh-CN"/>
        </w:rPr>
        <w:t>）</w:t>
      </w:r>
      <w:r>
        <w:rPr>
          <w:rFonts w:hint="eastAsia" w:ascii="国标宋体" w:hAnsi="国标宋体" w:eastAsia="国标宋体" w:cs="国标宋体"/>
          <w:sz w:val="24"/>
          <w:szCs w:val="24"/>
        </w:rPr>
        <w:t>在合同期内，</w:t>
      </w:r>
      <w:r>
        <w:rPr>
          <w:rFonts w:hint="eastAsia" w:ascii="国标宋体" w:hAnsi="国标宋体" w:eastAsia="国标宋体" w:cs="国标宋体"/>
          <w:sz w:val="24"/>
          <w:szCs w:val="24"/>
          <w:lang w:eastAsia="zh-CN"/>
        </w:rPr>
        <w:t>供应商</w:t>
      </w:r>
      <w:r>
        <w:rPr>
          <w:rFonts w:hint="eastAsia" w:ascii="国标宋体" w:hAnsi="国标宋体" w:eastAsia="国标宋体" w:cs="国标宋体"/>
          <w:sz w:val="24"/>
          <w:szCs w:val="24"/>
        </w:rPr>
        <w:t>违反合同</w:t>
      </w:r>
      <w:r>
        <w:rPr>
          <w:rFonts w:hint="eastAsia" w:ascii="国标宋体" w:hAnsi="国标宋体" w:eastAsia="国标宋体" w:cs="国标宋体"/>
          <w:sz w:val="24"/>
          <w:szCs w:val="24"/>
          <w:lang w:eastAsia="zh-CN"/>
        </w:rPr>
        <w:t>约定</w:t>
      </w:r>
      <w:r>
        <w:rPr>
          <w:rFonts w:hint="eastAsia" w:ascii="国标宋体" w:hAnsi="国标宋体" w:eastAsia="国标宋体" w:cs="国标宋体"/>
          <w:sz w:val="24"/>
          <w:szCs w:val="24"/>
        </w:rPr>
        <w:t>或不履行其责任和义务，在</w:t>
      </w:r>
      <w:r>
        <w:rPr>
          <w:rFonts w:hint="eastAsia" w:ascii="国标宋体" w:hAnsi="国标宋体" w:eastAsia="国标宋体" w:cs="国标宋体"/>
          <w:sz w:val="24"/>
          <w:szCs w:val="24"/>
          <w:lang w:eastAsia="zh-CN"/>
        </w:rPr>
        <w:t>采购方</w:t>
      </w:r>
      <w:r>
        <w:rPr>
          <w:rFonts w:hint="eastAsia" w:ascii="国标宋体" w:hAnsi="国标宋体" w:eastAsia="国标宋体" w:cs="国标宋体"/>
          <w:sz w:val="24"/>
          <w:szCs w:val="24"/>
        </w:rPr>
        <w:t>书面通报（或警告）并限期改正情况下仍不</w:t>
      </w:r>
      <w:r>
        <w:rPr>
          <w:rFonts w:hint="eastAsia" w:ascii="国标宋体" w:hAnsi="国标宋体" w:eastAsia="国标宋体" w:cs="国标宋体"/>
          <w:sz w:val="24"/>
          <w:szCs w:val="24"/>
          <w:lang w:eastAsia="zh-CN"/>
        </w:rPr>
        <w:t>改正</w:t>
      </w:r>
      <w:r>
        <w:rPr>
          <w:rFonts w:hint="eastAsia" w:ascii="国标宋体" w:hAnsi="国标宋体" w:eastAsia="国标宋体" w:cs="国标宋体"/>
          <w:sz w:val="24"/>
          <w:szCs w:val="24"/>
        </w:rPr>
        <w:t>的，</w:t>
      </w:r>
      <w:r>
        <w:rPr>
          <w:rFonts w:hint="eastAsia" w:ascii="国标宋体" w:hAnsi="国标宋体" w:eastAsia="国标宋体" w:cs="国标宋体"/>
          <w:sz w:val="24"/>
          <w:szCs w:val="24"/>
          <w:lang w:eastAsia="zh-CN"/>
        </w:rPr>
        <w:t>采购方</w:t>
      </w:r>
      <w:r>
        <w:rPr>
          <w:rFonts w:hint="eastAsia" w:ascii="国标宋体" w:hAnsi="国标宋体" w:eastAsia="国标宋体" w:cs="国标宋体"/>
          <w:sz w:val="24"/>
          <w:szCs w:val="24"/>
        </w:rPr>
        <w:t>可保留无责任终止合同的权利</w:t>
      </w:r>
      <w:r>
        <w:rPr>
          <w:rFonts w:hint="eastAsia" w:ascii="国标宋体" w:hAnsi="国标宋体" w:eastAsia="国标宋体" w:cs="国标宋体"/>
          <w:sz w:val="24"/>
          <w:szCs w:val="24"/>
          <w:lang w:eastAsia="zh-CN"/>
        </w:rPr>
        <w:t>，有权终止合同，不予支付服务费，并追究供应商违约责任。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国标宋体" w:hAnsi="国标宋体" w:eastAsia="国标宋体" w:cs="国标宋体"/>
          <w:sz w:val="24"/>
          <w:szCs w:val="24"/>
          <w:lang w:eastAsia="zh-CN"/>
        </w:rPr>
      </w:pPr>
      <w:r>
        <w:rPr>
          <w:rFonts w:hint="eastAsia" w:ascii="国标宋体" w:hAnsi="国标宋体" w:eastAsia="国标宋体" w:cs="国标宋体"/>
          <w:sz w:val="24"/>
          <w:szCs w:val="24"/>
          <w:lang w:eastAsia="zh-CN"/>
        </w:rPr>
        <w:t>（</w:t>
      </w:r>
      <w:r>
        <w:rPr>
          <w:rFonts w:hint="eastAsia" w:ascii="国标宋体" w:hAnsi="国标宋体" w:eastAsia="国标宋体" w:cs="国标宋体"/>
          <w:sz w:val="24"/>
          <w:szCs w:val="24"/>
          <w:lang w:val="en-US" w:eastAsia="zh-CN"/>
        </w:rPr>
        <w:t>2</w:t>
      </w:r>
      <w:r>
        <w:rPr>
          <w:rFonts w:hint="eastAsia" w:ascii="国标宋体" w:hAnsi="国标宋体" w:eastAsia="国标宋体" w:cs="国标宋体"/>
          <w:sz w:val="24"/>
          <w:szCs w:val="24"/>
          <w:lang w:eastAsia="zh-CN"/>
        </w:rPr>
        <w:t>）由于供应商工作失职、失责或失误的原因，造成采购方损失的，采购方有权供应商承担赔偿责任。</w:t>
      </w:r>
    </w:p>
    <w:p>
      <w:pPr>
        <w:spacing w:line="360" w:lineRule="auto"/>
        <w:rPr>
          <w:rFonts w:hint="eastAsia" w:ascii="国标宋体" w:hAnsi="国标宋体" w:eastAsia="国标宋体" w:cs="国标宋体"/>
          <w:sz w:val="24"/>
          <w:szCs w:val="24"/>
          <w:highlight w:val="none"/>
        </w:rPr>
      </w:pPr>
    </w:p>
    <w:p>
      <w:pPr>
        <w:pStyle w:val="2"/>
        <w:spacing w:line="360" w:lineRule="auto"/>
        <w:jc w:val="center"/>
        <w:rPr>
          <w:rFonts w:hint="eastAsia" w:ascii="宋体" w:hAnsi="宋体" w:eastAsia="宋体" w:cs="宋体"/>
          <w:highlight w:val="none"/>
        </w:rPr>
      </w:pPr>
      <w:bookmarkStart w:id="88" w:name="_Toc2043"/>
      <w:bookmarkStart w:id="89" w:name="_Toc63415104"/>
      <w:bookmarkStart w:id="90" w:name="_Toc24867_WPSOffice_Level1"/>
      <w:bookmarkStart w:id="91" w:name="_Toc8625"/>
      <w:r>
        <w:rPr>
          <w:rFonts w:hint="eastAsia" w:ascii="宋体" w:hAnsi="宋体" w:eastAsia="宋体" w:cs="宋体"/>
          <w:highlight w:val="none"/>
        </w:rPr>
        <w:t>第</w:t>
      </w:r>
      <w:r>
        <w:rPr>
          <w:rFonts w:hint="eastAsia" w:ascii="宋体" w:hAnsi="宋体" w:eastAsia="宋体" w:cs="宋体"/>
          <w:highlight w:val="none"/>
          <w:lang w:eastAsia="zh-CN"/>
        </w:rPr>
        <w:t>四</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评审方法和标准</w:t>
      </w:r>
    </w:p>
    <w:p>
      <w:pPr>
        <w:spacing w:line="360" w:lineRule="auto"/>
        <w:ind w:firstLine="480" w:firstLineChars="200"/>
        <w:jc w:val="left"/>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采用集体投票方式选取一家作为中选候选人。</w:t>
      </w:r>
    </w:p>
    <w:p>
      <w:pPr>
        <w:pStyle w:val="2"/>
        <w:numPr>
          <w:ilvl w:val="0"/>
          <w:numId w:val="0"/>
        </w:numPr>
        <w:spacing w:line="360" w:lineRule="auto"/>
        <w:jc w:val="center"/>
        <w:rPr>
          <w:rFonts w:hint="eastAsia" w:ascii="宋体" w:hAnsi="宋体" w:eastAsia="宋体" w:cs="宋体"/>
          <w:highlight w:val="none"/>
          <w:lang w:val="en-US" w:eastAsia="zh-CN"/>
        </w:rPr>
      </w:pPr>
    </w:p>
    <w:p>
      <w:pPr>
        <w:pStyle w:val="2"/>
        <w:numPr>
          <w:ilvl w:val="0"/>
          <w:numId w:val="0"/>
        </w:numPr>
        <w:spacing w:line="360" w:lineRule="auto"/>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第五章 </w:t>
      </w:r>
      <w:r>
        <w:rPr>
          <w:rFonts w:hint="eastAsia" w:ascii="宋体" w:hAnsi="宋体" w:eastAsia="宋体" w:cs="宋体"/>
          <w:highlight w:val="none"/>
        </w:rPr>
        <w:t>响应文件格式</w:t>
      </w:r>
      <w:bookmarkEnd w:id="88"/>
      <w:bookmarkEnd w:id="89"/>
      <w:bookmarkEnd w:id="90"/>
      <w:bookmarkEnd w:id="91"/>
      <w:bookmarkStart w:id="92" w:name="_Toc28967_WPSOffice_Level2"/>
      <w:bookmarkStart w:id="93" w:name="_Toc332809402"/>
    </w:p>
    <w:p>
      <w:pPr>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eastAsia="zh-CN"/>
        </w:rPr>
        <w:t>参选人</w:t>
      </w:r>
      <w:r>
        <w:rPr>
          <w:rFonts w:hint="eastAsia" w:ascii="宋体" w:hAnsi="宋体" w:eastAsia="宋体" w:cs="宋体"/>
          <w:b/>
          <w:sz w:val="24"/>
          <w:szCs w:val="24"/>
          <w:highlight w:val="none"/>
        </w:rPr>
        <w:t>提交文件须知</w:t>
      </w:r>
      <w:bookmarkEnd w:id="92"/>
      <w:bookmarkEnd w:id="93"/>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1.1</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应当严格按照以下《附件目录》的顺序填写和提交规定的全部格式文件以及其它有关资料。由于响应文件编排混乱导致响应文件被误读或者查找不到有效文件的，后果由供应商承担。</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1.2所附表格中要求回答的全部问题和信息都必须明确填写。</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1.3响应文件应当严格按照文件的要求提交，并按规定的统一格式逐项填写，不准有空项；无相应内容可填的项应当填写“无”、“未测试”、“没有相应指标”等明确的回答文字。</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1.4</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提交的全部格式文件以及其它有关资料应当真实有效、信息准确，否则将视为</w:t>
      </w:r>
      <w:r>
        <w:rPr>
          <w:rFonts w:hint="eastAsia" w:ascii="宋体" w:hAnsi="宋体" w:eastAsia="宋体" w:cs="宋体"/>
          <w:sz w:val="24"/>
          <w:highlight w:val="none"/>
          <w:u w:val="single"/>
        </w:rPr>
        <w:t>无效</w:t>
      </w:r>
      <w:r>
        <w:rPr>
          <w:rFonts w:hint="eastAsia" w:ascii="宋体" w:hAnsi="宋体" w:eastAsia="宋体" w:cs="宋体"/>
          <w:sz w:val="24"/>
          <w:highlight w:val="none"/>
        </w:rPr>
        <w:t>。</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1.5</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提交的全部格式文件以及其它有关资料应当按</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文件的有关规定签字、盖章，否则将视为</w:t>
      </w:r>
      <w:r>
        <w:rPr>
          <w:rFonts w:hint="eastAsia" w:ascii="宋体" w:hAnsi="宋体" w:eastAsia="宋体" w:cs="宋体"/>
          <w:sz w:val="24"/>
          <w:highlight w:val="none"/>
          <w:u w:val="single"/>
        </w:rPr>
        <w:t>无效</w:t>
      </w:r>
      <w:r>
        <w:rPr>
          <w:rFonts w:hint="eastAsia" w:ascii="宋体" w:hAnsi="宋体" w:eastAsia="宋体" w:cs="宋体"/>
          <w:sz w:val="24"/>
          <w:highlight w:val="none"/>
        </w:rPr>
        <w:t>。</w:t>
      </w:r>
    </w:p>
    <w:p>
      <w:pPr>
        <w:spacing w:line="360" w:lineRule="auto"/>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1.6</w:t>
      </w:r>
      <w:r>
        <w:rPr>
          <w:rFonts w:hint="eastAsia" w:ascii="宋体" w:hAnsi="宋体" w:eastAsia="宋体" w:cs="宋体"/>
          <w:sz w:val="24"/>
          <w:highlight w:val="none"/>
          <w:lang w:eastAsia="zh-CN"/>
        </w:rPr>
        <w:t>比选</w:t>
      </w:r>
      <w:r>
        <w:rPr>
          <w:rFonts w:hint="eastAsia" w:ascii="宋体" w:hAnsi="宋体" w:eastAsia="宋体" w:cs="宋体"/>
          <w:sz w:val="24"/>
          <w:highlight w:val="none"/>
        </w:rPr>
        <w:t>小组将依据</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提交的资料，审查</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履行合同的能力。</w:t>
      </w:r>
    </w:p>
    <w:p>
      <w:pPr>
        <w:spacing w:line="360" w:lineRule="auto"/>
        <w:jc w:val="left"/>
        <w:textAlignment w:val="baseline"/>
        <w:rPr>
          <w:rFonts w:hint="eastAsia" w:ascii="宋体" w:hAnsi="宋体" w:eastAsia="宋体" w:cs="宋体"/>
          <w:highlight w:val="none"/>
        </w:rPr>
      </w:pPr>
      <w:r>
        <w:rPr>
          <w:rFonts w:hint="eastAsia" w:ascii="宋体" w:hAnsi="宋体" w:eastAsia="宋体" w:cs="宋体"/>
          <w:sz w:val="24"/>
          <w:highlight w:val="none"/>
        </w:rPr>
        <w:t>1.7</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提交的材料将被保密保存，概不退还。</w:t>
      </w:r>
    </w:p>
    <w:p>
      <w:pPr>
        <w:spacing w:line="360" w:lineRule="auto"/>
        <w:jc w:val="left"/>
        <w:rPr>
          <w:rFonts w:hint="eastAsia" w:ascii="宋体" w:hAnsi="宋体" w:eastAsia="宋体" w:cs="宋体"/>
          <w:bCs/>
          <w:sz w:val="24"/>
          <w:szCs w:val="24"/>
          <w:highlight w:val="none"/>
        </w:rPr>
      </w:pPr>
      <w:bookmarkStart w:id="94" w:name="_Toc28162_WPSOffice_Level2"/>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附件目录</w:t>
      </w:r>
      <w:bookmarkEnd w:id="94"/>
    </w:p>
    <w:p>
      <w:pPr>
        <w:spacing w:line="360" w:lineRule="auto"/>
        <w:jc w:val="left"/>
        <w:rPr>
          <w:rFonts w:hint="eastAsia" w:ascii="宋体" w:hAnsi="宋体" w:eastAsia="宋体" w:cs="宋体"/>
          <w:bCs/>
          <w:sz w:val="24"/>
          <w:szCs w:val="24"/>
          <w:highlight w:val="none"/>
        </w:rPr>
      </w:pPr>
      <w:bookmarkStart w:id="95" w:name="_Toc28057_WPSOffice_Level2"/>
      <w:r>
        <w:rPr>
          <w:rFonts w:hint="eastAsia" w:ascii="宋体" w:hAnsi="宋体" w:eastAsia="宋体" w:cs="宋体"/>
          <w:bCs/>
          <w:sz w:val="24"/>
          <w:szCs w:val="24"/>
          <w:highlight w:val="none"/>
        </w:rPr>
        <w:t>附件1——响应书（格式）</w:t>
      </w:r>
      <w:bookmarkEnd w:id="95"/>
    </w:p>
    <w:p>
      <w:pPr>
        <w:spacing w:line="360" w:lineRule="auto"/>
        <w:jc w:val="left"/>
        <w:rPr>
          <w:rFonts w:hint="eastAsia" w:ascii="宋体" w:hAnsi="宋体" w:eastAsia="宋体" w:cs="宋体"/>
          <w:bCs/>
          <w:sz w:val="24"/>
          <w:szCs w:val="24"/>
          <w:highlight w:val="none"/>
        </w:rPr>
      </w:pPr>
      <w:bookmarkStart w:id="96" w:name="_Toc653_WPSOffice_Level2"/>
      <w:r>
        <w:rPr>
          <w:rFonts w:hint="eastAsia" w:ascii="宋体" w:hAnsi="宋体" w:eastAsia="宋体" w:cs="宋体"/>
          <w:bCs/>
          <w:sz w:val="24"/>
          <w:szCs w:val="24"/>
          <w:highlight w:val="none"/>
        </w:rPr>
        <w:t>附件2——报价一览表（格式）</w:t>
      </w:r>
      <w:bookmarkEnd w:id="96"/>
    </w:p>
    <w:p>
      <w:pPr>
        <w:spacing w:line="360" w:lineRule="auto"/>
        <w:jc w:val="left"/>
        <w:rPr>
          <w:rFonts w:hint="eastAsia" w:ascii="宋体" w:hAnsi="宋体" w:eastAsia="宋体" w:cs="宋体"/>
          <w:bCs/>
          <w:sz w:val="24"/>
          <w:szCs w:val="24"/>
          <w:highlight w:val="none"/>
        </w:rPr>
      </w:pPr>
      <w:bookmarkStart w:id="97" w:name="_Toc26104_WPSOffice_Level2"/>
      <w:r>
        <w:rPr>
          <w:rFonts w:hint="eastAsia" w:ascii="宋体" w:hAnsi="宋体" w:eastAsia="宋体" w:cs="宋体"/>
          <w:bCs/>
          <w:sz w:val="24"/>
          <w:szCs w:val="24"/>
          <w:highlight w:val="none"/>
        </w:rPr>
        <w:t>附件3——分项报价说明表（格式）</w:t>
      </w:r>
      <w:bookmarkEnd w:id="97"/>
    </w:p>
    <w:p>
      <w:pPr>
        <w:spacing w:line="360" w:lineRule="auto"/>
        <w:jc w:val="left"/>
        <w:rPr>
          <w:rFonts w:hint="eastAsia" w:ascii="宋体" w:hAnsi="宋体" w:eastAsia="宋体" w:cs="宋体"/>
          <w:bCs/>
          <w:sz w:val="24"/>
          <w:szCs w:val="24"/>
          <w:highlight w:val="none"/>
        </w:rPr>
      </w:pPr>
      <w:bookmarkStart w:id="98" w:name="_Toc31892_WPSOffice_Level2"/>
      <w:r>
        <w:rPr>
          <w:rFonts w:hint="eastAsia" w:ascii="宋体" w:hAnsi="宋体" w:eastAsia="宋体" w:cs="宋体"/>
          <w:bCs/>
          <w:sz w:val="24"/>
          <w:szCs w:val="24"/>
          <w:highlight w:val="none"/>
        </w:rPr>
        <w:t>附件4——</w:t>
      </w:r>
      <w:r>
        <w:rPr>
          <w:rFonts w:hint="eastAsia" w:ascii="宋体" w:hAnsi="宋体" w:eastAsia="宋体" w:cs="宋体"/>
          <w:sz w:val="24"/>
          <w:szCs w:val="24"/>
          <w:highlight w:val="none"/>
          <w:lang w:val="en-US" w:eastAsia="zh-CN"/>
        </w:rPr>
        <w:t>技术规格</w:t>
      </w:r>
      <w:r>
        <w:rPr>
          <w:rFonts w:hint="eastAsia" w:ascii="宋体" w:hAnsi="宋体" w:eastAsia="宋体" w:cs="宋体"/>
          <w:sz w:val="24"/>
          <w:szCs w:val="24"/>
          <w:highlight w:val="none"/>
        </w:rPr>
        <w:t>偏离表</w:t>
      </w:r>
      <w:r>
        <w:rPr>
          <w:rFonts w:hint="eastAsia" w:ascii="宋体" w:hAnsi="宋体" w:eastAsia="宋体" w:cs="宋体"/>
          <w:sz w:val="24"/>
          <w:highlight w:val="none"/>
        </w:rPr>
        <w:t>（格式）</w:t>
      </w:r>
      <w:bookmarkEnd w:id="98"/>
    </w:p>
    <w:p>
      <w:pPr>
        <w:spacing w:line="360" w:lineRule="auto"/>
        <w:jc w:val="left"/>
        <w:rPr>
          <w:rFonts w:hint="eastAsia" w:ascii="宋体" w:hAnsi="宋体" w:eastAsia="宋体" w:cs="宋体"/>
          <w:bCs/>
          <w:sz w:val="24"/>
          <w:szCs w:val="24"/>
          <w:highlight w:val="none"/>
        </w:rPr>
      </w:pPr>
      <w:bookmarkStart w:id="99" w:name="_Toc16152_WPSOffice_Level2"/>
      <w:r>
        <w:rPr>
          <w:rFonts w:hint="eastAsia" w:ascii="宋体" w:hAnsi="宋体" w:eastAsia="宋体" w:cs="宋体"/>
          <w:bCs/>
          <w:sz w:val="24"/>
          <w:szCs w:val="24"/>
          <w:highlight w:val="none"/>
        </w:rPr>
        <w:t>附件5——商务条款偏离表（格式）</w:t>
      </w:r>
      <w:bookmarkEnd w:id="99"/>
    </w:p>
    <w:p>
      <w:pPr>
        <w:spacing w:line="360" w:lineRule="auto"/>
        <w:jc w:val="left"/>
        <w:rPr>
          <w:rFonts w:hint="eastAsia" w:ascii="宋体" w:hAnsi="宋体" w:eastAsia="宋体" w:cs="宋体"/>
          <w:bCs/>
          <w:sz w:val="24"/>
          <w:szCs w:val="24"/>
          <w:highlight w:val="none"/>
        </w:rPr>
      </w:pPr>
      <w:bookmarkStart w:id="100" w:name="_Toc18868_WPSOffice_Level2"/>
      <w:r>
        <w:rPr>
          <w:rFonts w:hint="eastAsia" w:ascii="宋体" w:hAnsi="宋体" w:eastAsia="宋体" w:cs="宋体"/>
          <w:bCs/>
          <w:sz w:val="24"/>
          <w:szCs w:val="24"/>
          <w:highlight w:val="none"/>
        </w:rPr>
        <w:t>附件6——资格证明文件</w:t>
      </w:r>
      <w:bookmarkEnd w:id="100"/>
    </w:p>
    <w:p>
      <w:pPr>
        <w:spacing w:line="360" w:lineRule="auto"/>
        <w:ind w:firstLine="480" w:firstLineChars="200"/>
        <w:jc w:val="left"/>
        <w:rPr>
          <w:rFonts w:hint="eastAsia" w:ascii="宋体" w:hAnsi="宋体" w:eastAsia="宋体" w:cs="宋体"/>
          <w:bCs/>
          <w:sz w:val="24"/>
          <w:szCs w:val="24"/>
          <w:highlight w:val="none"/>
        </w:rPr>
      </w:pPr>
      <w:bookmarkStart w:id="101" w:name="_Toc26151_WPSOffice_Level3"/>
      <w:r>
        <w:rPr>
          <w:rFonts w:hint="eastAsia" w:ascii="宋体" w:hAnsi="宋体" w:eastAsia="宋体" w:cs="宋体"/>
          <w:bCs/>
          <w:sz w:val="24"/>
          <w:szCs w:val="24"/>
          <w:highlight w:val="none"/>
        </w:rPr>
        <w:t>6-1 法人营业执照副本</w:t>
      </w:r>
      <w:bookmarkEnd w:id="101"/>
    </w:p>
    <w:p>
      <w:pPr>
        <w:spacing w:line="360" w:lineRule="auto"/>
        <w:ind w:firstLine="480" w:firstLineChars="200"/>
        <w:jc w:val="left"/>
        <w:rPr>
          <w:rFonts w:hint="eastAsia" w:ascii="宋体" w:hAnsi="宋体" w:eastAsia="宋体" w:cs="宋体"/>
          <w:bCs/>
          <w:sz w:val="24"/>
          <w:szCs w:val="24"/>
          <w:highlight w:val="none"/>
        </w:rPr>
      </w:pPr>
      <w:bookmarkStart w:id="102" w:name="_Toc357_WPSOffice_Level3"/>
      <w:r>
        <w:rPr>
          <w:rFonts w:hint="eastAsia" w:ascii="宋体" w:hAnsi="宋体" w:eastAsia="宋体" w:cs="宋体"/>
          <w:bCs/>
          <w:sz w:val="24"/>
          <w:szCs w:val="24"/>
          <w:highlight w:val="none"/>
        </w:rPr>
        <w:t>6-2法定代表人的授权委托书（格式）</w:t>
      </w:r>
      <w:bookmarkEnd w:id="102"/>
    </w:p>
    <w:p>
      <w:pPr>
        <w:spacing w:line="360" w:lineRule="auto"/>
        <w:ind w:firstLine="480" w:firstLineChars="200"/>
        <w:jc w:val="left"/>
        <w:rPr>
          <w:rFonts w:hint="eastAsia" w:ascii="宋体" w:hAnsi="宋体" w:eastAsia="宋体" w:cs="宋体"/>
          <w:bCs/>
          <w:sz w:val="24"/>
          <w:szCs w:val="24"/>
          <w:highlight w:val="none"/>
        </w:rPr>
      </w:pPr>
      <w:bookmarkStart w:id="103" w:name="_Toc19685_WPSOffice_Level3"/>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 xml:space="preserve"> </w:t>
      </w:r>
      <w:bookmarkEnd w:id="103"/>
      <w:r>
        <w:rPr>
          <w:rFonts w:hint="eastAsia" w:ascii="宋体" w:hAnsi="宋体" w:eastAsia="宋体" w:cs="宋体"/>
          <w:bCs/>
          <w:sz w:val="24"/>
          <w:szCs w:val="24"/>
          <w:highlight w:val="none"/>
        </w:rPr>
        <w:t>供应商财务状况证明文件</w:t>
      </w:r>
    </w:p>
    <w:p>
      <w:pPr>
        <w:spacing w:line="360" w:lineRule="auto"/>
        <w:ind w:firstLine="480" w:firstLineChars="200"/>
        <w:jc w:val="left"/>
        <w:rPr>
          <w:rFonts w:hint="eastAsia" w:ascii="宋体" w:hAnsi="宋体" w:eastAsia="宋体" w:cs="宋体"/>
          <w:bCs/>
          <w:sz w:val="24"/>
          <w:szCs w:val="24"/>
          <w:highlight w:val="none"/>
        </w:rPr>
      </w:pPr>
      <w:bookmarkStart w:id="104" w:name="_Toc17313_WPSOffice_Level3"/>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 xml:space="preserve"> 社会保障资金缴纳记录证明文件</w:t>
      </w:r>
      <w:bookmarkEnd w:id="104"/>
    </w:p>
    <w:p>
      <w:pPr>
        <w:spacing w:line="360" w:lineRule="auto"/>
        <w:ind w:firstLine="480" w:firstLineChars="200"/>
        <w:jc w:val="left"/>
        <w:rPr>
          <w:rFonts w:hint="eastAsia" w:ascii="宋体" w:hAnsi="宋体" w:eastAsia="宋体" w:cs="宋体"/>
          <w:bCs/>
          <w:sz w:val="24"/>
          <w:szCs w:val="24"/>
          <w:highlight w:val="none"/>
        </w:rPr>
      </w:pPr>
      <w:bookmarkStart w:id="105" w:name="_Toc24711_WPSOffice_Level3"/>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 xml:space="preserve"> 依法缴纳税收记录证明文件</w:t>
      </w:r>
      <w:bookmarkEnd w:id="105"/>
    </w:p>
    <w:p>
      <w:pPr>
        <w:spacing w:line="360" w:lineRule="auto"/>
        <w:ind w:firstLine="480" w:firstLineChars="200"/>
        <w:jc w:val="left"/>
        <w:rPr>
          <w:rFonts w:hint="eastAsia" w:ascii="宋体" w:hAnsi="宋体" w:eastAsia="宋体" w:cs="宋体"/>
          <w:bCs/>
          <w:sz w:val="24"/>
          <w:szCs w:val="24"/>
          <w:highlight w:val="none"/>
        </w:rPr>
      </w:pPr>
      <w:bookmarkStart w:id="106" w:name="_Toc886_WPSOffice_Level3"/>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参加本次采购活动前三年内，在经营活动中没有违法记录的书面声明</w:t>
      </w:r>
      <w:bookmarkEnd w:id="106"/>
    </w:p>
    <w:p>
      <w:pPr>
        <w:tabs>
          <w:tab w:val="left" w:pos="5580"/>
        </w:tabs>
        <w:spacing w:line="360" w:lineRule="auto"/>
        <w:ind w:firstLine="480" w:firstLineChars="200"/>
        <w:jc w:val="left"/>
        <w:rPr>
          <w:rFonts w:hint="eastAsia" w:ascii="宋体" w:hAnsi="宋体" w:eastAsia="宋体" w:cs="宋体"/>
          <w:sz w:val="24"/>
          <w:szCs w:val="24"/>
          <w:highlight w:val="none"/>
        </w:rPr>
      </w:pPr>
      <w:bookmarkStart w:id="107" w:name="_Toc30456_WPSOffice_Level3"/>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供应商无关联关系书面承诺函</w:t>
      </w:r>
      <w:bookmarkEnd w:id="107"/>
    </w:p>
    <w:p>
      <w:pPr>
        <w:spacing w:line="360" w:lineRule="auto"/>
        <w:ind w:firstLine="480" w:firstLineChars="200"/>
        <w:jc w:val="left"/>
        <w:rPr>
          <w:rFonts w:hint="eastAsia" w:ascii="宋体" w:hAnsi="宋体" w:eastAsia="宋体" w:cs="宋体"/>
          <w:sz w:val="24"/>
          <w:szCs w:val="24"/>
          <w:highlight w:val="none"/>
        </w:rPr>
      </w:pPr>
      <w:bookmarkStart w:id="108" w:name="_Toc12574_WPSOffice_Level3"/>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文件要求的其他资格证明文件</w:t>
      </w:r>
      <w:bookmarkEnd w:id="108"/>
    </w:p>
    <w:p>
      <w:pPr>
        <w:spacing w:line="360" w:lineRule="auto"/>
        <w:jc w:val="left"/>
        <w:rPr>
          <w:rFonts w:hint="eastAsia" w:ascii="宋体" w:hAnsi="宋体" w:eastAsia="宋体" w:cs="宋体"/>
          <w:sz w:val="24"/>
          <w:highlight w:val="none"/>
        </w:rPr>
      </w:pPr>
      <w:bookmarkStart w:id="109" w:name="_Toc3560_WPSOffice_Level2"/>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——业绩案例一览表</w:t>
      </w:r>
    </w:p>
    <w:p>
      <w:pPr>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附件</w:t>
      </w:r>
      <w:r>
        <w:rPr>
          <w:rFonts w:hint="eastAsia" w:ascii="宋体" w:hAnsi="宋体" w:eastAsia="宋体" w:cs="宋体"/>
          <w:bCs/>
          <w:sz w:val="24"/>
          <w:szCs w:val="24"/>
          <w:highlight w:val="none"/>
          <w:lang w:val="en-US" w:eastAsia="zh-CN"/>
        </w:rPr>
        <w:t>8服务方案等</w:t>
      </w:r>
      <w:r>
        <w:rPr>
          <w:rFonts w:hint="eastAsia" w:ascii="宋体" w:hAnsi="宋体" w:eastAsia="宋体" w:cs="宋体"/>
          <w:sz w:val="24"/>
          <w:szCs w:val="24"/>
          <w:highlight w:val="none"/>
        </w:rPr>
        <w:t>其他资料</w:t>
      </w:r>
      <w:bookmarkEnd w:id="109"/>
    </w:p>
    <w:p>
      <w:pPr>
        <w:spacing w:line="360" w:lineRule="auto"/>
        <w:rPr>
          <w:rFonts w:hint="eastAsia" w:ascii="国标宋体" w:hAnsi="国标宋体" w:eastAsia="国标宋体" w:cs="国标宋体"/>
          <w:sz w:val="24"/>
          <w:szCs w:val="24"/>
          <w:highlight w:val="none"/>
        </w:rPr>
        <w:sectPr>
          <w:headerReference r:id="rId4" w:type="first"/>
          <w:footerReference r:id="rId6" w:type="first"/>
          <w:headerReference r:id="rId3" w:type="default"/>
          <w:footerReference r:id="rId5" w:type="default"/>
          <w:pgSz w:w="11907" w:h="16840"/>
          <w:pgMar w:top="1440" w:right="1797" w:bottom="1440" w:left="1797" w:header="851" w:footer="851" w:gutter="0"/>
          <w:cols w:space="720" w:num="1"/>
          <w:titlePg/>
          <w:docGrid w:linePitch="462" w:charSpace="0"/>
        </w:sectPr>
      </w:pPr>
    </w:p>
    <w:p>
      <w:pPr>
        <w:spacing w:line="360" w:lineRule="auto"/>
        <w:jc w:val="center"/>
        <w:rPr>
          <w:rFonts w:hint="eastAsia" w:ascii="宋体" w:hAnsi="宋体" w:eastAsia="宋体" w:cs="宋体"/>
          <w:b/>
          <w:sz w:val="32"/>
          <w:szCs w:val="32"/>
          <w:highlight w:val="none"/>
        </w:rPr>
      </w:pPr>
      <w:bookmarkStart w:id="110" w:name="_Toc14437_WPSOffice_Level2"/>
      <w:bookmarkStart w:id="111" w:name="_Toc332809404"/>
      <w:r>
        <w:rPr>
          <w:rFonts w:hint="eastAsia" w:ascii="宋体" w:hAnsi="宋体" w:eastAsia="宋体" w:cs="宋体"/>
          <w:b/>
          <w:sz w:val="24"/>
          <w:highlight w:val="none"/>
        </w:rPr>
        <w:t>附件1 响应书（格式）</w:t>
      </w:r>
      <w:bookmarkEnd w:id="110"/>
      <w:bookmarkEnd w:id="111"/>
    </w:p>
    <w:p>
      <w:pPr>
        <w:tabs>
          <w:tab w:val="left" w:pos="5580"/>
        </w:tabs>
        <w:spacing w:line="360" w:lineRule="auto"/>
        <w:jc w:val="left"/>
        <w:rPr>
          <w:rFonts w:hint="eastAsia" w:ascii="宋体" w:hAnsi="宋体" w:eastAsia="宋体" w:cs="宋体"/>
          <w:sz w:val="24"/>
          <w:highlight w:val="none"/>
        </w:rPr>
      </w:pPr>
    </w:p>
    <w:p>
      <w:pPr>
        <w:tabs>
          <w:tab w:val="left" w:pos="5580"/>
        </w:tabs>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致：北京</w:t>
      </w:r>
      <w:r>
        <w:rPr>
          <w:rFonts w:hint="eastAsia" w:ascii="宋体" w:hAnsi="宋体" w:eastAsia="宋体" w:cs="宋体"/>
          <w:sz w:val="24"/>
          <w:highlight w:val="none"/>
          <w:lang w:eastAsia="zh-CN"/>
        </w:rPr>
        <w:t>急救中心</w:t>
      </w:r>
    </w:p>
    <w:p>
      <w:pPr>
        <w:tabs>
          <w:tab w:val="left" w:pos="5580"/>
        </w:tabs>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根据贵方为(</w:t>
      </w:r>
      <w:r>
        <w:rPr>
          <w:rFonts w:hint="eastAsia" w:ascii="宋体" w:hAnsi="宋体" w:eastAsia="宋体" w:cs="宋体"/>
          <w:sz w:val="24"/>
          <w:highlight w:val="none"/>
          <w:u w:val="single"/>
        </w:rPr>
        <w:t>项目名称、包名称</w:t>
      </w:r>
      <w:r>
        <w:rPr>
          <w:rFonts w:hint="eastAsia" w:ascii="宋体" w:hAnsi="宋体" w:eastAsia="宋体" w:cs="宋体"/>
          <w:sz w:val="24"/>
          <w:highlight w:val="none"/>
        </w:rPr>
        <w:t>)项目的邀请,签字代表</w:t>
      </w:r>
      <w:r>
        <w:rPr>
          <w:rFonts w:hint="eastAsia" w:ascii="宋体" w:hAnsi="宋体" w:eastAsia="宋体" w:cs="宋体"/>
          <w:sz w:val="24"/>
          <w:highlight w:val="none"/>
          <w:u w:val="single"/>
        </w:rPr>
        <w:t>(姓名、职务</w:t>
      </w:r>
      <w:r>
        <w:rPr>
          <w:rFonts w:hint="eastAsia" w:ascii="宋体" w:hAnsi="宋体" w:eastAsia="宋体" w:cs="宋体"/>
          <w:sz w:val="24"/>
          <w:highlight w:val="none"/>
        </w:rPr>
        <w:t>)经正式授权并代表供应商（</w:t>
      </w:r>
      <w:r>
        <w:rPr>
          <w:rFonts w:hint="eastAsia" w:ascii="宋体" w:hAnsi="宋体" w:eastAsia="宋体" w:cs="宋体"/>
          <w:sz w:val="24"/>
          <w:highlight w:val="none"/>
          <w:u w:val="single"/>
        </w:rPr>
        <w:t>企业名称、地址</w:t>
      </w:r>
      <w:r>
        <w:rPr>
          <w:rFonts w:hint="eastAsia" w:ascii="宋体" w:hAnsi="宋体" w:eastAsia="宋体" w:cs="宋体"/>
          <w:sz w:val="24"/>
          <w:highlight w:val="none"/>
        </w:rPr>
        <w:t>）提交下述文件正本</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rPr>
        <w:t>份及副本</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rPr>
        <w:t>份</w:t>
      </w:r>
      <w:r>
        <w:rPr>
          <w:rFonts w:hint="eastAsia" w:ascii="宋体" w:hAnsi="宋体" w:eastAsia="宋体" w:cs="宋体"/>
          <w:sz w:val="24"/>
          <w:highlight w:val="none"/>
          <w:lang w:eastAsia="zh-CN"/>
        </w:rPr>
        <w:t>：</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1、报价一览表</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2、分项报价说明表</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szCs w:val="24"/>
          <w:highlight w:val="none"/>
        </w:rPr>
        <w:t>供应商技术服务项目偏离表</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4、商务条款偏离表</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5、资格证明文件（附件  -附件  ）</w:t>
      </w:r>
    </w:p>
    <w:p>
      <w:pPr>
        <w:tabs>
          <w:tab w:val="left" w:pos="558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6、遵守国家有关法律、法规和规章，按</w:t>
      </w: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文件中</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须知和技术规格要求提供的有关文件。</w:t>
      </w:r>
    </w:p>
    <w:p>
      <w:pPr>
        <w:pStyle w:val="15"/>
        <w:tabs>
          <w:tab w:val="left" w:pos="5460"/>
        </w:tabs>
        <w:spacing w:line="360" w:lineRule="auto"/>
        <w:jc w:val="left"/>
        <w:rPr>
          <w:rFonts w:hint="eastAsia" w:ascii="宋体" w:hAnsi="宋体" w:eastAsia="宋体" w:cs="宋体"/>
          <w:sz w:val="24"/>
          <w:szCs w:val="24"/>
          <w:highlight w:val="none"/>
          <w:u w:val="single"/>
        </w:rPr>
        <w:sectPr>
          <w:pgSz w:w="11907" w:h="16840"/>
          <w:pgMar w:top="1440" w:right="1797" w:bottom="1440" w:left="1797" w:header="851" w:footer="851" w:gutter="0"/>
          <w:cols w:space="720" w:num="1"/>
          <w:titlePg/>
          <w:docGrid w:linePitch="462" w:charSpace="0"/>
        </w:sectPr>
      </w:pPr>
    </w:p>
    <w:p>
      <w:pPr>
        <w:spacing w:line="360" w:lineRule="auto"/>
        <w:jc w:val="center"/>
        <w:rPr>
          <w:rFonts w:hint="eastAsia" w:ascii="宋体" w:hAnsi="宋体" w:eastAsia="宋体" w:cs="宋体"/>
          <w:b/>
          <w:sz w:val="24"/>
          <w:highlight w:val="none"/>
        </w:rPr>
      </w:pPr>
      <w:bookmarkStart w:id="112" w:name="_Toc332809405"/>
      <w:bookmarkStart w:id="113" w:name="_Toc2158_WPSOffice_Level2"/>
      <w:r>
        <w:rPr>
          <w:rFonts w:hint="eastAsia" w:ascii="宋体" w:hAnsi="宋体" w:eastAsia="宋体" w:cs="宋体"/>
          <w:b/>
          <w:sz w:val="24"/>
          <w:highlight w:val="none"/>
        </w:rPr>
        <w:t>附件2</w:t>
      </w:r>
      <w:bookmarkStart w:id="114" w:name="_Hlt520356043"/>
      <w:bookmarkEnd w:id="114"/>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报价一览表</w:t>
      </w:r>
      <w:bookmarkEnd w:id="112"/>
      <w:bookmarkEnd w:id="113"/>
      <w:r>
        <w:rPr>
          <w:rFonts w:hint="eastAsia" w:ascii="宋体" w:hAnsi="宋体" w:eastAsia="宋体" w:cs="宋体"/>
          <w:b/>
          <w:sz w:val="24"/>
          <w:highlight w:val="none"/>
        </w:rPr>
        <w:cr/>
      </w:r>
    </w:p>
    <w:p>
      <w:pPr>
        <w:spacing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_      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_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353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353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名称</w:t>
            </w:r>
          </w:p>
        </w:tc>
        <w:tc>
          <w:tcPr>
            <w:tcW w:w="3827" w:type="dxa"/>
            <w:tcBorders>
              <w:top w:val="single" w:color="auto" w:sz="4" w:space="0"/>
              <w:left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53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hint="eastAsia" w:ascii="宋体" w:hAnsi="宋体" w:eastAsia="宋体" w:cs="宋体"/>
                <w:sz w:val="24"/>
                <w:highlight w:val="none"/>
              </w:rPr>
            </w:pPr>
          </w:p>
        </w:tc>
      </w:tr>
    </w:tbl>
    <w:p>
      <w:pPr>
        <w:autoSpaceDE w:val="0"/>
        <w:autoSpaceDN w:val="0"/>
        <w:spacing w:line="360" w:lineRule="auto"/>
        <w:jc w:val="left"/>
        <w:textAlignment w:val="bottom"/>
        <w:rPr>
          <w:rFonts w:hint="eastAsia" w:ascii="宋体" w:hAnsi="宋体" w:eastAsia="宋体" w:cs="宋体"/>
          <w:sz w:val="24"/>
          <w:highlight w:val="none"/>
        </w:rPr>
      </w:pPr>
    </w:p>
    <w:p>
      <w:pPr>
        <w:autoSpaceDE w:val="0"/>
        <w:autoSpaceDN w:val="0"/>
        <w:spacing w:line="360" w:lineRule="auto"/>
        <w:ind w:firstLine="360" w:firstLineChars="150"/>
        <w:jc w:val="left"/>
        <w:textAlignment w:val="bottom"/>
        <w:rPr>
          <w:rFonts w:hint="eastAsia" w:ascii="宋体" w:hAnsi="宋体" w:eastAsia="宋体" w:cs="宋体"/>
          <w:sz w:val="24"/>
          <w:highlight w:val="none"/>
        </w:rPr>
      </w:pPr>
    </w:p>
    <w:p>
      <w:pPr>
        <w:autoSpaceDE w:val="0"/>
        <w:autoSpaceDN w:val="0"/>
        <w:spacing w:line="360" w:lineRule="auto"/>
        <w:ind w:firstLine="360" w:firstLineChars="150"/>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授权代表签字：</w:t>
      </w:r>
      <w:r>
        <w:rPr>
          <w:rFonts w:hint="eastAsia" w:ascii="宋体" w:hAnsi="宋体" w:eastAsia="宋体" w:cs="宋体"/>
          <w:sz w:val="24"/>
          <w:highlight w:val="non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rPr>
        <w:tab/>
      </w:r>
    </w:p>
    <w:p>
      <w:pPr>
        <w:autoSpaceDE w:val="0"/>
        <w:autoSpaceDN w:val="0"/>
        <w:spacing w:line="360" w:lineRule="auto"/>
        <w:ind w:firstLine="360" w:firstLineChars="150"/>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 xml:space="preserve">(盖章): </w:t>
      </w:r>
      <w:r>
        <w:rPr>
          <w:rFonts w:hint="eastAsia" w:ascii="宋体" w:hAnsi="宋体" w:eastAsia="宋体" w:cs="宋体"/>
          <w:sz w:val="24"/>
          <w:highlight w:val="none"/>
        </w:rPr>
        <w:tab/>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 </w:t>
      </w:r>
    </w:p>
    <w:p>
      <w:pPr>
        <w:pStyle w:val="8"/>
        <w:tabs>
          <w:tab w:val="left" w:pos="5580"/>
        </w:tabs>
        <w:spacing w:line="360" w:lineRule="auto"/>
        <w:ind w:firstLine="0" w:firstLineChars="0"/>
        <w:jc w:val="left"/>
        <w:rPr>
          <w:rFonts w:hint="eastAsia" w:ascii="宋体" w:hAnsi="宋体" w:eastAsia="宋体" w:cs="宋体"/>
          <w:highlight w:val="none"/>
        </w:rPr>
      </w:pPr>
    </w:p>
    <w:p>
      <w:pPr>
        <w:pStyle w:val="15"/>
        <w:tabs>
          <w:tab w:val="left" w:pos="5460"/>
        </w:tabs>
        <w:spacing w:line="360" w:lineRule="auto"/>
        <w:jc w:val="left"/>
        <w:rPr>
          <w:rFonts w:hint="eastAsia" w:ascii="宋体" w:hAnsi="宋体" w:eastAsia="宋体" w:cs="宋体"/>
          <w:sz w:val="24"/>
          <w:szCs w:val="24"/>
          <w:highlight w:val="none"/>
          <w:u w:val="single"/>
        </w:rPr>
        <w:sectPr>
          <w:pgSz w:w="11907" w:h="16840"/>
          <w:pgMar w:top="1440" w:right="1440" w:bottom="1440" w:left="1440" w:header="851" w:footer="851" w:gutter="0"/>
          <w:cols w:space="720" w:num="1"/>
          <w:titlePg/>
          <w:docGrid w:linePitch="462" w:charSpace="0"/>
        </w:sectPr>
      </w:pPr>
    </w:p>
    <w:p>
      <w:pPr>
        <w:spacing w:line="360" w:lineRule="auto"/>
        <w:jc w:val="center"/>
        <w:rPr>
          <w:rFonts w:hint="eastAsia" w:ascii="宋体" w:hAnsi="宋体" w:eastAsia="宋体" w:cs="宋体"/>
          <w:b/>
          <w:sz w:val="24"/>
          <w:highlight w:val="none"/>
        </w:rPr>
      </w:pPr>
      <w:bookmarkStart w:id="115" w:name="_Toc332809406"/>
      <w:bookmarkStart w:id="116" w:name="_Toc28743_WPSOffice_Level2"/>
      <w:r>
        <w:rPr>
          <w:rFonts w:hint="eastAsia" w:ascii="宋体" w:hAnsi="宋体" w:eastAsia="宋体" w:cs="宋体"/>
          <w:b/>
          <w:sz w:val="24"/>
          <w:highlight w:val="none"/>
        </w:rPr>
        <w:t>附件3</w:t>
      </w:r>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分项报价说明表</w:t>
      </w:r>
      <w:bookmarkEnd w:id="115"/>
      <w:bookmarkEnd w:id="116"/>
    </w:p>
    <w:p>
      <w:pPr>
        <w:autoSpaceDE w:val="0"/>
        <w:autoSpaceDN w:val="0"/>
        <w:spacing w:line="360" w:lineRule="auto"/>
        <w:jc w:val="left"/>
        <w:textAlignment w:val="bottom"/>
        <w:rPr>
          <w:rFonts w:hint="eastAsia" w:ascii="宋体" w:hAnsi="宋体" w:eastAsia="宋体" w:cs="宋体"/>
          <w:sz w:val="24"/>
          <w:highlight w:val="none"/>
        </w:rPr>
      </w:pPr>
    </w:p>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tbl>
      <w:tblPr>
        <w:tblStyle w:val="33"/>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3342"/>
        <w:gridCol w:w="1464"/>
        <w:gridCol w:w="192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35"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序号</w:t>
            </w:r>
          </w:p>
        </w:tc>
        <w:tc>
          <w:tcPr>
            <w:tcW w:w="3342"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服务名称</w:t>
            </w:r>
          </w:p>
        </w:tc>
        <w:tc>
          <w:tcPr>
            <w:tcW w:w="1464"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单价</w:t>
            </w:r>
          </w:p>
        </w:tc>
        <w:tc>
          <w:tcPr>
            <w:tcW w:w="1920"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总价</w:t>
            </w:r>
          </w:p>
        </w:tc>
        <w:tc>
          <w:tcPr>
            <w:tcW w:w="1500"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hint="eastAsia" w:ascii="宋体" w:hAnsi="宋体" w:eastAsia="宋体" w:cs="宋体"/>
                <w:sz w:val="24"/>
                <w:highlight w:val="none"/>
              </w:rPr>
            </w:pPr>
          </w:p>
        </w:tc>
        <w:tc>
          <w:tcPr>
            <w:tcW w:w="3342" w:type="dxa"/>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总价</w:t>
            </w:r>
          </w:p>
        </w:tc>
        <w:tc>
          <w:tcPr>
            <w:tcW w:w="1464" w:type="dxa"/>
          </w:tcPr>
          <w:p>
            <w:pPr>
              <w:autoSpaceDE w:val="0"/>
              <w:autoSpaceDN w:val="0"/>
              <w:spacing w:line="360" w:lineRule="auto"/>
              <w:jc w:val="left"/>
              <w:textAlignment w:val="bottom"/>
              <w:rPr>
                <w:rFonts w:hint="eastAsia" w:ascii="宋体" w:hAnsi="宋体" w:eastAsia="宋体" w:cs="宋体"/>
                <w:sz w:val="24"/>
                <w:highlight w:val="none"/>
              </w:rPr>
            </w:pPr>
          </w:p>
        </w:tc>
        <w:tc>
          <w:tcPr>
            <w:tcW w:w="1920" w:type="dxa"/>
          </w:tcPr>
          <w:p>
            <w:pPr>
              <w:autoSpaceDE w:val="0"/>
              <w:autoSpaceDN w:val="0"/>
              <w:spacing w:line="360" w:lineRule="auto"/>
              <w:jc w:val="left"/>
              <w:textAlignment w:val="bottom"/>
              <w:rPr>
                <w:rFonts w:hint="eastAsia" w:ascii="宋体" w:hAnsi="宋体" w:eastAsia="宋体" w:cs="宋体"/>
                <w:sz w:val="24"/>
                <w:highlight w:val="none"/>
              </w:rPr>
            </w:pPr>
          </w:p>
        </w:tc>
        <w:tc>
          <w:tcPr>
            <w:tcW w:w="1500" w:type="dxa"/>
          </w:tcPr>
          <w:p>
            <w:pPr>
              <w:autoSpaceDE w:val="0"/>
              <w:autoSpaceDN w:val="0"/>
              <w:spacing w:line="360" w:lineRule="auto"/>
              <w:jc w:val="left"/>
              <w:textAlignment w:val="bottom"/>
              <w:rPr>
                <w:rFonts w:hint="eastAsia" w:ascii="宋体" w:hAnsi="宋体" w:eastAsia="宋体" w:cs="宋体"/>
                <w:sz w:val="24"/>
                <w:highlight w:val="none"/>
              </w:rPr>
            </w:pPr>
          </w:p>
        </w:tc>
      </w:tr>
    </w:tbl>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授权代表签字：</w:t>
      </w:r>
      <w:r>
        <w:rPr>
          <w:rFonts w:hint="eastAsia" w:ascii="宋体" w:hAnsi="宋体" w:eastAsia="宋体" w:cs="宋体"/>
          <w:sz w:val="24"/>
          <w:highlight w:val="none"/>
          <w:u w:val="single"/>
        </w:rPr>
        <w:t xml:space="preserve">              </w:t>
      </w:r>
    </w:p>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参选人</w:t>
      </w:r>
      <w:r>
        <w:rPr>
          <w:rFonts w:hint="eastAsia" w:ascii="宋体" w:hAnsi="宋体" w:eastAsia="宋体" w:cs="宋体"/>
          <w:sz w:val="24"/>
          <w:highlight w:val="none"/>
        </w:rPr>
        <w:t>盖章):：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_   </w:t>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 </w:t>
      </w:r>
    </w:p>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注：1、报价采用人民币表示；</w:t>
      </w:r>
    </w:p>
    <w:p>
      <w:pPr>
        <w:autoSpaceDE w:val="0"/>
        <w:autoSpaceDN w:val="0"/>
        <w:spacing w:line="360" w:lineRule="auto"/>
        <w:ind w:firstLine="480" w:firstLineChars="200"/>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2、总价应当包括如果被授予合同方将要缴纳的关税、包括增值税在内的销售税和其它税；</w:t>
      </w:r>
    </w:p>
    <w:p>
      <w:pPr>
        <w:autoSpaceDE w:val="0"/>
        <w:autoSpaceDN w:val="0"/>
        <w:spacing w:line="360" w:lineRule="auto"/>
        <w:ind w:firstLine="480" w:firstLineChars="200"/>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3、分项报价应当详细至任何可以拆分的单元；</w:t>
      </w:r>
    </w:p>
    <w:p>
      <w:pPr>
        <w:autoSpaceDE w:val="0"/>
        <w:autoSpaceDN w:val="0"/>
        <w:spacing w:line="360" w:lineRule="auto"/>
        <w:ind w:firstLine="480" w:firstLineChars="200"/>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4、如果单价与总价不符时，以单价为准；</w:t>
      </w:r>
    </w:p>
    <w:p>
      <w:pPr>
        <w:spacing w:line="360" w:lineRule="auto"/>
        <w:jc w:val="left"/>
        <w:rPr>
          <w:rFonts w:hint="eastAsia" w:ascii="宋体" w:hAnsi="宋体" w:eastAsia="宋体" w:cs="宋体"/>
          <w:sz w:val="24"/>
          <w:highlight w:val="none"/>
        </w:rPr>
        <w:sectPr>
          <w:pgSz w:w="11906" w:h="16838"/>
          <w:pgMar w:top="1418" w:right="1418" w:bottom="1418" w:left="1418" w:header="851" w:footer="992" w:gutter="0"/>
          <w:cols w:space="425" w:num="1"/>
          <w:docGrid w:type="linesAndChars" w:linePitch="312" w:charSpace="0"/>
        </w:sectPr>
      </w:pPr>
    </w:p>
    <w:p>
      <w:pPr>
        <w:spacing w:line="360" w:lineRule="auto"/>
        <w:jc w:val="center"/>
        <w:rPr>
          <w:rFonts w:hint="eastAsia" w:ascii="宋体" w:hAnsi="宋体" w:eastAsia="宋体" w:cs="宋体"/>
          <w:b/>
          <w:sz w:val="24"/>
          <w:szCs w:val="24"/>
          <w:highlight w:val="none"/>
        </w:rPr>
      </w:pPr>
      <w:bookmarkStart w:id="117" w:name="_Toc7569_WPSOffice_Level2"/>
      <w:bookmarkStart w:id="118" w:name="_Toc109542402"/>
      <w:bookmarkStart w:id="119" w:name="_Toc332809407"/>
      <w:bookmarkStart w:id="120" w:name="_Toc109543222"/>
      <w:r>
        <w:rPr>
          <w:rFonts w:hint="eastAsia" w:ascii="宋体" w:hAnsi="宋体" w:eastAsia="宋体" w:cs="宋体"/>
          <w:b/>
          <w:sz w:val="24"/>
          <w:highlight w:val="none"/>
        </w:rPr>
        <w:t>附件4</w:t>
      </w:r>
      <w:bookmarkStart w:id="121" w:name="_Toc119767559"/>
      <w:bookmarkStart w:id="122" w:name="_Toc145751449"/>
      <w:r>
        <w:rPr>
          <w:rFonts w:hint="eastAsia" w:ascii="宋体" w:hAnsi="宋体" w:eastAsia="宋体" w:cs="宋体"/>
          <w:b/>
          <w:sz w:val="24"/>
          <w:highlight w:val="none"/>
          <w:lang w:val="en-US" w:eastAsia="zh-CN"/>
        </w:rPr>
        <w:t xml:space="preserve"> 技术规格</w:t>
      </w:r>
      <w:r>
        <w:rPr>
          <w:rFonts w:hint="eastAsia" w:ascii="宋体" w:hAnsi="宋体" w:eastAsia="宋体" w:cs="宋体"/>
          <w:b/>
          <w:sz w:val="24"/>
          <w:szCs w:val="24"/>
          <w:highlight w:val="none"/>
        </w:rPr>
        <w:t>偏离表</w:t>
      </w:r>
      <w:bookmarkEnd w:id="117"/>
      <w:bookmarkEnd w:id="121"/>
      <w:bookmarkEnd w:id="122"/>
    </w:p>
    <w:p>
      <w:pPr>
        <w:tabs>
          <w:tab w:val="left" w:pos="5580"/>
        </w:tabs>
        <w:spacing w:line="360" w:lineRule="auto"/>
        <w:jc w:val="left"/>
        <w:rPr>
          <w:rFonts w:hint="eastAsia" w:ascii="宋体" w:hAnsi="宋体" w:eastAsia="宋体" w:cs="宋体"/>
          <w:kern w:val="0"/>
          <w:sz w:val="24"/>
          <w:szCs w:val="24"/>
          <w:highlight w:val="none"/>
        </w:rPr>
      </w:pPr>
    </w:p>
    <w:p>
      <w:pPr>
        <w:pStyle w:val="68"/>
        <w:spacing w:line="360" w:lineRule="auto"/>
        <w:rPr>
          <w:rFonts w:hint="eastAsia" w:ascii="宋体" w:hAnsi="宋体" w:eastAsia="宋体" w:cs="宋体"/>
          <w:sz w:val="24"/>
          <w:highlight w:val="none"/>
        </w:rPr>
      </w:pPr>
      <w:r>
        <w:rPr>
          <w:rFonts w:hint="eastAsia" w:hAnsi="宋体" w:eastAsia="宋体" w:cs="宋体"/>
          <w:sz w:val="24"/>
          <w:highlight w:val="none"/>
          <w:lang w:eastAsia="zh-CN"/>
        </w:rPr>
        <w:t>参选人</w:t>
      </w:r>
      <w:r>
        <w:rPr>
          <w:rFonts w:hint="eastAsia" w:ascii="宋体" w:hAnsi="宋体" w:eastAsia="宋体" w:cs="宋体"/>
          <w:sz w:val="24"/>
          <w:highlight w:val="none"/>
        </w:rPr>
        <w:t xml:space="preserve">名称:___________   </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384"/>
        <w:gridCol w:w="1701"/>
        <w:gridCol w:w="1842"/>
        <w:gridCol w:w="1311"/>
        <w:gridCol w:w="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tcBorders>
              <w:top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序号</w:t>
            </w:r>
          </w:p>
        </w:tc>
        <w:tc>
          <w:tcPr>
            <w:tcW w:w="1701" w:type="dxa"/>
            <w:tcBorders>
              <w:top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货物（服务）名称</w:t>
            </w:r>
          </w:p>
        </w:tc>
        <w:tc>
          <w:tcPr>
            <w:tcW w:w="1384" w:type="dxa"/>
            <w:tcBorders>
              <w:top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比选文件条目号</w:t>
            </w:r>
          </w:p>
        </w:tc>
        <w:tc>
          <w:tcPr>
            <w:tcW w:w="1701" w:type="dxa"/>
            <w:tcBorders>
              <w:top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比选文件要求</w:t>
            </w:r>
          </w:p>
        </w:tc>
        <w:tc>
          <w:tcPr>
            <w:tcW w:w="1842" w:type="dxa"/>
            <w:tcBorders>
              <w:top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响应</w:t>
            </w:r>
            <w:r>
              <w:rPr>
                <w:rFonts w:hint="eastAsia" w:ascii="宋体" w:hAnsi="宋体" w:eastAsia="宋体" w:cs="宋体"/>
                <w:color w:val="000000"/>
                <w:sz w:val="24"/>
                <w:highlight w:val="none"/>
              </w:rPr>
              <w:t>内容</w:t>
            </w:r>
          </w:p>
        </w:tc>
        <w:tc>
          <w:tcPr>
            <w:tcW w:w="1311" w:type="dxa"/>
            <w:tcBorders>
              <w:top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响应/偏离</w:t>
            </w:r>
          </w:p>
        </w:tc>
        <w:tc>
          <w:tcPr>
            <w:tcW w:w="851" w:type="dxa"/>
            <w:tcBorders>
              <w:top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noWrap w:val="0"/>
            <w:vAlign w:val="center"/>
          </w:tcPr>
          <w:p>
            <w:pPr>
              <w:pStyle w:val="68"/>
              <w:spacing w:line="360" w:lineRule="auto"/>
              <w:jc w:val="center"/>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51" w:type="dxa"/>
            <w:tcBorders>
              <w:bottom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tcBorders>
              <w:bottom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84" w:type="dxa"/>
            <w:tcBorders>
              <w:bottom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701" w:type="dxa"/>
            <w:tcBorders>
              <w:bottom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842" w:type="dxa"/>
            <w:tcBorders>
              <w:bottom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1311" w:type="dxa"/>
            <w:tcBorders>
              <w:bottom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p>
        </w:tc>
        <w:tc>
          <w:tcPr>
            <w:tcW w:w="851" w:type="dxa"/>
            <w:tcBorders>
              <w:bottom w:val="single" w:color="auto" w:sz="12" w:space="0"/>
            </w:tcBorders>
            <w:noWrap w:val="0"/>
            <w:vAlign w:val="center"/>
          </w:tcPr>
          <w:p>
            <w:pPr>
              <w:pStyle w:val="68"/>
              <w:spacing w:line="360" w:lineRule="auto"/>
              <w:jc w:val="center"/>
              <w:rPr>
                <w:rFonts w:hint="eastAsia" w:ascii="宋体" w:hAnsi="宋体" w:eastAsia="宋体" w:cs="宋体"/>
                <w:sz w:val="24"/>
                <w:highlight w:val="none"/>
                <w:lang w:val="en-US" w:eastAsia="zh-CN"/>
              </w:rPr>
            </w:pPr>
          </w:p>
        </w:tc>
      </w:tr>
    </w:tbl>
    <w:p>
      <w:pPr>
        <w:pStyle w:val="68"/>
        <w:keepNext w:val="0"/>
        <w:keepLines w:val="0"/>
        <w:pageBreakBefore w:val="0"/>
        <w:widowControl w:val="0"/>
        <w:kinsoku/>
        <w:wordWrap/>
        <w:overflowPunct/>
        <w:topLinePunct w:val="0"/>
        <w:autoSpaceDE/>
        <w:autoSpaceDN/>
        <w:bidi w:val="0"/>
        <w:adjustRightInd/>
        <w:snapToGrid/>
        <w:spacing w:line="380" w:lineRule="exact"/>
        <w:ind w:left="360" w:hanging="360" w:hangingChars="15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hAnsi="宋体" w:eastAsia="宋体" w:cs="宋体"/>
          <w:sz w:val="24"/>
          <w:highlight w:val="none"/>
          <w:lang w:eastAsia="zh-CN"/>
        </w:rPr>
        <w:t>参选人</w:t>
      </w:r>
      <w:r>
        <w:rPr>
          <w:rFonts w:hint="eastAsia" w:ascii="宋体" w:hAnsi="宋体" w:eastAsia="宋体" w:cs="宋体"/>
          <w:sz w:val="24"/>
          <w:highlight w:val="none"/>
        </w:rPr>
        <w:t>的技术偏差必须如实填写，并应对偏差情况做出必要说明。</w:t>
      </w:r>
      <w:r>
        <w:rPr>
          <w:rFonts w:hint="eastAsia" w:hAnsi="宋体" w:eastAsia="宋体" w:cs="宋体"/>
          <w:sz w:val="24"/>
          <w:highlight w:val="none"/>
          <w:lang w:eastAsia="zh-CN"/>
        </w:rPr>
        <w:t>参选人</w:t>
      </w:r>
      <w:r>
        <w:rPr>
          <w:rFonts w:hint="eastAsia" w:ascii="宋体" w:hAnsi="宋体" w:eastAsia="宋体" w:cs="宋体"/>
          <w:sz w:val="24"/>
          <w:highlight w:val="none"/>
        </w:rPr>
        <w:t>应对故意隐瞒技术偏差的行为承担责任。对比选文件有任何偏离应列明“正偏离”或“负偏离”，并标明“其他无偏离”。</w:t>
      </w:r>
    </w:p>
    <w:p>
      <w:pPr>
        <w:pStyle w:val="68"/>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2、对比选文件无偏离应标明“无偏离”。</w:t>
      </w:r>
    </w:p>
    <w:p>
      <w:pPr>
        <w:pStyle w:val="68"/>
        <w:keepNext w:val="0"/>
        <w:keepLines w:val="0"/>
        <w:pageBreakBefore w:val="0"/>
        <w:widowControl w:val="0"/>
        <w:tabs>
          <w:tab w:val="left" w:pos="5580"/>
        </w:tabs>
        <w:kinsoku/>
        <w:wordWrap/>
        <w:overflowPunct/>
        <w:topLinePunct w:val="0"/>
        <w:autoSpaceDE/>
        <w:autoSpaceDN/>
        <w:bidi w:val="0"/>
        <w:adjustRightInd/>
        <w:snapToGrid/>
        <w:spacing w:before="120" w:line="380" w:lineRule="exact"/>
        <w:textAlignment w:val="auto"/>
        <w:rPr>
          <w:rFonts w:hint="eastAsia" w:ascii="宋体" w:hAnsi="宋体" w:eastAsia="宋体" w:cs="宋体"/>
          <w:sz w:val="24"/>
          <w:highlight w:val="none"/>
        </w:rPr>
      </w:pPr>
      <w:r>
        <w:rPr>
          <w:rFonts w:hint="eastAsia" w:hAnsi="宋体" w:eastAsia="宋体" w:cs="宋体"/>
          <w:sz w:val="24"/>
          <w:highlight w:val="none"/>
          <w:lang w:eastAsia="zh-CN"/>
        </w:rPr>
        <w:t>参选人</w:t>
      </w:r>
      <w:r>
        <w:rPr>
          <w:rFonts w:hint="eastAsia" w:ascii="宋体" w:hAnsi="宋体" w:eastAsia="宋体" w:cs="宋体"/>
          <w:sz w:val="24"/>
          <w:highlight w:val="none"/>
        </w:rPr>
        <w:t>名称（盖章）：</w:t>
      </w:r>
      <w:r>
        <w:rPr>
          <w:rFonts w:hint="eastAsia" w:ascii="宋体" w:hAnsi="宋体" w:eastAsia="宋体" w:cs="宋体"/>
          <w:sz w:val="24"/>
          <w:highlight w:val="none"/>
          <w:u w:val="single"/>
        </w:rPr>
        <w:t xml:space="preserve">                       </w:t>
      </w:r>
    </w:p>
    <w:p>
      <w:pPr>
        <w:pStyle w:val="68"/>
        <w:keepNext w:val="0"/>
        <w:keepLines w:val="0"/>
        <w:pageBreakBefore w:val="0"/>
        <w:widowControl w:val="0"/>
        <w:tabs>
          <w:tab w:val="left" w:pos="5580"/>
        </w:tabs>
        <w:kinsoku/>
        <w:wordWrap/>
        <w:overflowPunct/>
        <w:topLinePunct w:val="0"/>
        <w:autoSpaceDE/>
        <w:autoSpaceDN/>
        <w:bidi w:val="0"/>
        <w:adjustRightInd/>
        <w:snapToGrid/>
        <w:spacing w:before="120" w:line="380" w:lineRule="exac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法人授权代表（签字）：</w:t>
      </w:r>
      <w:r>
        <w:rPr>
          <w:rFonts w:hint="eastAsia" w:ascii="宋体" w:hAnsi="宋体" w:eastAsia="宋体" w:cs="宋体"/>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highlight w:val="none"/>
        </w:rPr>
        <w:t>注：此表格经法人授权代表签字并加盖供应商公章方有效。</w:t>
      </w:r>
    </w:p>
    <w:bookmarkEnd w:id="118"/>
    <w:bookmarkEnd w:id="119"/>
    <w:bookmarkEnd w:id="120"/>
    <w:p>
      <w:pPr>
        <w:spacing w:line="360" w:lineRule="auto"/>
        <w:jc w:val="center"/>
        <w:rPr>
          <w:rFonts w:hint="eastAsia" w:ascii="宋体" w:hAnsi="宋体" w:eastAsia="宋体" w:cs="宋体"/>
          <w:b/>
          <w:sz w:val="24"/>
          <w:highlight w:val="none"/>
        </w:rPr>
      </w:pPr>
      <w:bookmarkStart w:id="123" w:name="_Toc109542403"/>
      <w:bookmarkStart w:id="124" w:name="_Toc109543223"/>
      <w:bookmarkStart w:id="125" w:name="_Toc24867_WPSOffice_Level2"/>
      <w:bookmarkStart w:id="126" w:name="_Toc332809408"/>
      <w:r>
        <w:rPr>
          <w:rFonts w:hint="eastAsia" w:ascii="宋体" w:hAnsi="宋体" w:eastAsia="宋体" w:cs="宋体"/>
          <w:b/>
          <w:sz w:val="24"/>
          <w:highlight w:val="none"/>
        </w:rPr>
        <w:t>附件5</w:t>
      </w:r>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商务条款偏离表</w:t>
      </w:r>
      <w:bookmarkEnd w:id="123"/>
      <w:bookmarkEnd w:id="124"/>
      <w:bookmarkEnd w:id="125"/>
      <w:bookmarkEnd w:id="126"/>
    </w:p>
    <w:p>
      <w:pPr>
        <w:pStyle w:val="15"/>
        <w:spacing w:line="360" w:lineRule="auto"/>
        <w:jc w:val="left"/>
        <w:rPr>
          <w:rFonts w:hint="eastAsia" w:ascii="宋体" w:hAnsi="宋体" w:eastAsia="宋体" w:cs="宋体"/>
          <w:sz w:val="24"/>
          <w:highlight w:val="none"/>
        </w:rPr>
      </w:pPr>
    </w:p>
    <w:p>
      <w:pPr>
        <w:pStyle w:val="15"/>
        <w:spacing w:line="360" w:lineRule="auto"/>
        <w:jc w:val="left"/>
        <w:rPr>
          <w:rFonts w:hint="eastAsia" w:ascii="宋体" w:hAnsi="宋体" w:eastAsia="宋体" w:cs="宋体"/>
          <w:sz w:val="24"/>
          <w:szCs w:val="24"/>
          <w:highlight w:val="none"/>
        </w:rPr>
      </w:pPr>
      <w:r>
        <w:rPr>
          <w:rFonts w:hint="eastAsia" w:hAnsi="宋体" w:cs="宋体"/>
          <w:sz w:val="24"/>
          <w:szCs w:val="24"/>
          <w:highlight w:val="none"/>
          <w:lang w:eastAsia="zh-CN"/>
        </w:rPr>
        <w:t>参选人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项目编号:</w:t>
      </w:r>
      <w:r>
        <w:rPr>
          <w:rFonts w:hint="eastAsia" w:ascii="宋体" w:hAnsi="宋体" w:eastAsia="宋体" w:cs="宋体"/>
          <w:sz w:val="24"/>
          <w:szCs w:val="24"/>
          <w:highlight w:val="none"/>
          <w:u w:val="single"/>
        </w:rPr>
        <w:t xml:space="preserve">              </w:t>
      </w:r>
    </w:p>
    <w:tbl>
      <w:tblPr>
        <w:tblStyle w:val="3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00"/>
        <w:gridCol w:w="3456"/>
        <w:gridCol w:w="182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center"/>
          </w:tcPr>
          <w:p>
            <w:pPr>
              <w:autoSpaceDE w:val="0"/>
              <w:autoSpaceDN w:val="0"/>
              <w:spacing w:line="360" w:lineRule="auto"/>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序号</w:t>
            </w:r>
          </w:p>
        </w:tc>
        <w:tc>
          <w:tcPr>
            <w:tcW w:w="1800"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bottom"/>
              <w:rPr>
                <w:rFonts w:hint="eastAsia" w:ascii="宋体" w:hAnsi="宋体" w:eastAsia="宋体" w:cs="宋体"/>
                <w:sz w:val="24"/>
                <w:highlight w:val="none"/>
              </w:rPr>
            </w:pPr>
            <w:r>
              <w:rPr>
                <w:rFonts w:hint="eastAsia" w:ascii="宋体" w:hAnsi="宋体" w:eastAsia="宋体" w:cs="宋体"/>
                <w:sz w:val="24"/>
                <w:highlight w:val="none"/>
                <w:lang w:eastAsia="zh-CN"/>
              </w:rPr>
              <w:t>比选</w:t>
            </w:r>
            <w:r>
              <w:rPr>
                <w:rFonts w:hint="eastAsia" w:ascii="宋体" w:hAnsi="宋体" w:eastAsia="宋体" w:cs="宋体"/>
                <w:sz w:val="24"/>
                <w:highlight w:val="none"/>
              </w:rPr>
              <w:t>文件页码及条款号</w:t>
            </w:r>
          </w:p>
        </w:tc>
        <w:tc>
          <w:tcPr>
            <w:tcW w:w="3456"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响应文件的商务条款响应</w:t>
            </w:r>
          </w:p>
        </w:tc>
        <w:tc>
          <w:tcPr>
            <w:tcW w:w="1824"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偏离</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（正/负/无）</w:t>
            </w:r>
          </w:p>
        </w:tc>
        <w:tc>
          <w:tcPr>
            <w:tcW w:w="900"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bottom"/>
              <w:rPr>
                <w:rFonts w:hint="eastAsia" w:ascii="宋体" w:hAnsi="宋体" w:eastAsia="宋体" w:cs="宋体"/>
                <w:sz w:val="24"/>
                <w:highlight w:val="none"/>
              </w:rPr>
            </w:pPr>
            <w:r>
              <w:rPr>
                <w:rFonts w:hint="eastAsia" w:ascii="宋体" w:hAnsi="宋体" w:eastAsia="宋体" w:cs="宋体"/>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Borders>
              <w:bottom w:val="single" w:color="auto" w:sz="4" w:space="0"/>
            </w:tcBorders>
          </w:tcPr>
          <w:p>
            <w:pPr>
              <w:pStyle w:val="15"/>
              <w:spacing w:line="360" w:lineRule="auto"/>
              <w:jc w:val="left"/>
              <w:rPr>
                <w:rFonts w:hint="eastAsia" w:ascii="宋体" w:hAnsi="宋体" w:eastAsia="宋体" w:cs="宋体"/>
                <w:sz w:val="24"/>
                <w:highlight w:val="none"/>
              </w:rPr>
            </w:pPr>
          </w:p>
        </w:tc>
        <w:tc>
          <w:tcPr>
            <w:tcW w:w="1800" w:type="dxa"/>
            <w:tcBorders>
              <w:bottom w:val="single" w:color="auto" w:sz="4" w:space="0"/>
            </w:tcBorders>
          </w:tcPr>
          <w:p>
            <w:pPr>
              <w:pStyle w:val="15"/>
              <w:spacing w:line="360" w:lineRule="auto"/>
              <w:jc w:val="left"/>
              <w:rPr>
                <w:rFonts w:hint="eastAsia" w:ascii="宋体" w:hAnsi="宋体" w:eastAsia="宋体" w:cs="宋体"/>
                <w:sz w:val="24"/>
                <w:highlight w:val="none"/>
              </w:rPr>
            </w:pPr>
          </w:p>
        </w:tc>
        <w:tc>
          <w:tcPr>
            <w:tcW w:w="3456" w:type="dxa"/>
            <w:tcBorders>
              <w:bottom w:val="single" w:color="auto" w:sz="4" w:space="0"/>
            </w:tcBorders>
          </w:tcPr>
          <w:p>
            <w:pPr>
              <w:pStyle w:val="15"/>
              <w:spacing w:line="360" w:lineRule="auto"/>
              <w:jc w:val="left"/>
              <w:rPr>
                <w:rFonts w:hint="eastAsia" w:ascii="宋体" w:hAnsi="宋体" w:eastAsia="宋体" w:cs="宋体"/>
                <w:sz w:val="24"/>
                <w:highlight w:val="none"/>
              </w:rPr>
            </w:pPr>
          </w:p>
        </w:tc>
        <w:tc>
          <w:tcPr>
            <w:tcW w:w="1824" w:type="dxa"/>
            <w:tcBorders>
              <w:bottom w:val="single" w:color="auto" w:sz="4" w:space="0"/>
            </w:tcBorders>
          </w:tcPr>
          <w:p>
            <w:pPr>
              <w:pStyle w:val="15"/>
              <w:spacing w:line="360" w:lineRule="auto"/>
              <w:jc w:val="left"/>
              <w:rPr>
                <w:rFonts w:hint="eastAsia" w:ascii="宋体" w:hAnsi="宋体" w:eastAsia="宋体" w:cs="宋体"/>
                <w:sz w:val="24"/>
                <w:highlight w:val="none"/>
              </w:rPr>
            </w:pPr>
          </w:p>
        </w:tc>
        <w:tc>
          <w:tcPr>
            <w:tcW w:w="900" w:type="dxa"/>
            <w:tcBorders>
              <w:bottom w:val="single" w:color="auto" w:sz="4" w:space="0"/>
            </w:tcBorders>
          </w:tcPr>
          <w:p>
            <w:pPr>
              <w:pStyle w:val="15"/>
              <w:spacing w:line="360" w:lineRule="auto"/>
              <w:jc w:val="lef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hint="eastAsia" w:ascii="宋体" w:hAnsi="宋体" w:eastAsia="宋体" w:cs="宋体"/>
                <w:sz w:val="24"/>
                <w:highlight w:val="none"/>
              </w:rPr>
            </w:pPr>
          </w:p>
        </w:tc>
        <w:tc>
          <w:tcPr>
            <w:tcW w:w="1800" w:type="dxa"/>
          </w:tcPr>
          <w:p>
            <w:pPr>
              <w:pStyle w:val="15"/>
              <w:spacing w:line="360" w:lineRule="auto"/>
              <w:jc w:val="left"/>
              <w:rPr>
                <w:rFonts w:hint="eastAsia" w:ascii="宋体" w:hAnsi="宋体" w:eastAsia="宋体" w:cs="宋体"/>
                <w:sz w:val="24"/>
                <w:highlight w:val="none"/>
              </w:rPr>
            </w:pPr>
          </w:p>
        </w:tc>
        <w:tc>
          <w:tcPr>
            <w:tcW w:w="3456" w:type="dxa"/>
          </w:tcPr>
          <w:p>
            <w:pPr>
              <w:pStyle w:val="15"/>
              <w:spacing w:line="360" w:lineRule="auto"/>
              <w:jc w:val="left"/>
              <w:rPr>
                <w:rFonts w:hint="eastAsia" w:ascii="宋体" w:hAnsi="宋体" w:eastAsia="宋体" w:cs="宋体"/>
                <w:sz w:val="24"/>
                <w:highlight w:val="none"/>
              </w:rPr>
            </w:pPr>
          </w:p>
        </w:tc>
        <w:tc>
          <w:tcPr>
            <w:tcW w:w="1824" w:type="dxa"/>
          </w:tcPr>
          <w:p>
            <w:pPr>
              <w:pStyle w:val="15"/>
              <w:spacing w:line="360" w:lineRule="auto"/>
              <w:jc w:val="left"/>
              <w:rPr>
                <w:rFonts w:hint="eastAsia" w:ascii="宋体" w:hAnsi="宋体" w:eastAsia="宋体" w:cs="宋体"/>
                <w:sz w:val="24"/>
                <w:highlight w:val="none"/>
              </w:rPr>
            </w:pPr>
          </w:p>
        </w:tc>
        <w:tc>
          <w:tcPr>
            <w:tcW w:w="900" w:type="dxa"/>
          </w:tcPr>
          <w:p>
            <w:pPr>
              <w:pStyle w:val="15"/>
              <w:spacing w:line="360" w:lineRule="auto"/>
              <w:jc w:val="left"/>
              <w:rPr>
                <w:rFonts w:hint="eastAsia" w:ascii="宋体" w:hAnsi="宋体" w:eastAsia="宋体" w:cs="宋体"/>
                <w:sz w:val="24"/>
                <w:highlight w:val="none"/>
              </w:rPr>
            </w:pPr>
          </w:p>
        </w:tc>
      </w:tr>
    </w:tbl>
    <w:p>
      <w:pPr>
        <w:pStyle w:val="15"/>
        <w:spacing w:line="360" w:lineRule="auto"/>
        <w:jc w:val="left"/>
        <w:rPr>
          <w:rFonts w:hint="eastAsia" w:ascii="宋体" w:hAnsi="宋体" w:eastAsia="宋体" w:cs="宋体"/>
          <w:sz w:val="24"/>
          <w:szCs w:val="24"/>
          <w:highlight w:val="none"/>
        </w:rPr>
      </w:pPr>
    </w:p>
    <w:p>
      <w:pPr>
        <w:pStyle w:val="15"/>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highlight w:val="none"/>
          <w:u w:val="single"/>
        </w:rPr>
      </w:pPr>
      <w:r>
        <w:rPr>
          <w:rFonts w:hint="eastAsia" w:hAnsi="宋体" w:cs="宋体"/>
          <w:sz w:val="24"/>
          <w:szCs w:val="24"/>
          <w:highlight w:val="none"/>
          <w:lang w:eastAsia="zh-CN"/>
        </w:rPr>
        <w:t>参选人</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p>
    <w:p>
      <w:pPr>
        <w:pStyle w:val="15"/>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highlight w:val="none"/>
        </w:rPr>
      </w:pPr>
      <w:r>
        <w:rPr>
          <w:rFonts w:hint="eastAsia" w:hAnsi="宋体" w:cs="宋体"/>
          <w:sz w:val="24"/>
          <w:szCs w:val="24"/>
          <w:highlight w:val="none"/>
          <w:lang w:eastAsia="zh-CN"/>
        </w:rPr>
        <w:t>参选人</w:t>
      </w:r>
      <w:r>
        <w:rPr>
          <w:rFonts w:hint="eastAsia" w:hAnsi="宋体" w:cs="宋体"/>
          <w:sz w:val="24"/>
          <w:szCs w:val="24"/>
          <w:highlight w:val="none"/>
          <w:lang w:val="en-US" w:eastAsia="zh-CN"/>
        </w:rPr>
        <w:t>(</w:t>
      </w:r>
      <w:r>
        <w:rPr>
          <w:rFonts w:hint="eastAsia" w:ascii="宋体" w:hAnsi="宋体" w:eastAsia="宋体" w:cs="宋体"/>
          <w:sz w:val="24"/>
          <w:szCs w:val="24"/>
          <w:highlight w:val="none"/>
        </w:rPr>
        <w:t>公章):</w:t>
      </w:r>
      <w:r>
        <w:rPr>
          <w:rFonts w:hint="eastAsia" w:ascii="宋体" w:hAnsi="宋体" w:eastAsia="宋体" w:cs="宋体"/>
          <w:sz w:val="24"/>
          <w:szCs w:val="24"/>
          <w:highlight w:val="non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注：本项目中商务条款包括但不限于</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文件中要求的资格条件、保证金、交货期、付款条件等，如无偏离，请填写“完全响应</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文件商务条款要求”。</w:t>
      </w:r>
    </w:p>
    <w:p>
      <w:pPr>
        <w:spacing w:line="360" w:lineRule="auto"/>
        <w:jc w:val="center"/>
        <w:rPr>
          <w:rFonts w:hint="eastAsia" w:ascii="宋体" w:hAnsi="宋体" w:eastAsia="宋体" w:cs="宋体"/>
          <w:sz w:val="24"/>
          <w:highlight w:val="none"/>
        </w:rPr>
      </w:pPr>
      <w:r>
        <w:rPr>
          <w:rFonts w:hint="eastAsia" w:ascii="宋体" w:hAnsi="宋体" w:eastAsia="宋体" w:cs="宋体"/>
          <w:b/>
          <w:sz w:val="30"/>
          <w:szCs w:val="30"/>
          <w:highlight w:val="none"/>
        </w:rPr>
        <w:br w:type="page"/>
      </w:r>
      <w:bookmarkStart w:id="127" w:name="_Toc332809409"/>
      <w:bookmarkStart w:id="128" w:name="_Toc1616_WPSOffice_Level2"/>
      <w:r>
        <w:rPr>
          <w:rFonts w:hint="eastAsia" w:ascii="宋体" w:hAnsi="宋体" w:eastAsia="宋体" w:cs="宋体"/>
          <w:b/>
          <w:sz w:val="24"/>
          <w:highlight w:val="none"/>
        </w:rPr>
        <w:t>附件6</w:t>
      </w:r>
      <w:bookmarkEnd w:id="127"/>
      <w:bookmarkStart w:id="129" w:name="_Toc332809410"/>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资格证明文件（格式）</w:t>
      </w:r>
      <w:bookmarkEnd w:id="129"/>
      <w:r>
        <w:rPr>
          <w:rFonts w:hint="eastAsia" w:ascii="宋体" w:hAnsi="宋体" w:eastAsia="宋体" w:cs="宋体"/>
          <w:b/>
          <w:sz w:val="24"/>
          <w:highlight w:val="none"/>
        </w:rPr>
        <w:cr/>
      </w:r>
      <w:r>
        <w:rPr>
          <w:rFonts w:hint="eastAsia" w:ascii="宋体" w:hAnsi="宋体" w:eastAsia="宋体" w:cs="宋体"/>
          <w:sz w:val="24"/>
          <w:highlight w:val="none"/>
        </w:rPr>
        <w:t>6-1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法人营业执照副本</w:t>
      </w:r>
      <w:bookmarkEnd w:id="128"/>
    </w:p>
    <w:p>
      <w:pPr>
        <w:tabs>
          <w:tab w:val="left" w:pos="5580"/>
        </w:tabs>
        <w:spacing w:line="360" w:lineRule="auto"/>
        <w:jc w:val="center"/>
        <w:rPr>
          <w:rFonts w:hint="eastAsia" w:ascii="宋体" w:hAnsi="宋体" w:eastAsia="宋体" w:cs="宋体"/>
          <w:sz w:val="24"/>
          <w:highlight w:val="none"/>
        </w:rPr>
      </w:pPr>
      <w:bookmarkStart w:id="130" w:name="_Toc32050_WPSOffice_Level3"/>
      <w:r>
        <w:rPr>
          <w:rFonts w:hint="eastAsia" w:ascii="宋体" w:hAnsi="宋体" w:eastAsia="宋体" w:cs="宋体"/>
          <w:sz w:val="24"/>
          <w:highlight w:val="none"/>
        </w:rPr>
        <w:t>6-2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法定代表人的授权委托书（格式）</w:t>
      </w:r>
      <w:bookmarkEnd w:id="130"/>
    </w:p>
    <w:p>
      <w:pPr>
        <w:tabs>
          <w:tab w:val="left" w:pos="5580"/>
        </w:tabs>
        <w:spacing w:line="360" w:lineRule="auto"/>
        <w:jc w:val="center"/>
        <w:rPr>
          <w:rFonts w:hint="eastAsia" w:ascii="宋体" w:hAnsi="宋体" w:eastAsia="宋体" w:cs="宋体"/>
          <w:sz w:val="24"/>
          <w:highlight w:val="none"/>
        </w:rPr>
      </w:pPr>
      <w:bookmarkStart w:id="131" w:name="_Toc24932_WPSOffice_Level3"/>
      <w:r>
        <w:rPr>
          <w:rFonts w:hint="eastAsia" w:ascii="宋体" w:hAnsi="宋体" w:eastAsia="宋体" w:cs="宋体"/>
          <w:sz w:val="24"/>
          <w:highlight w:val="none"/>
        </w:rPr>
        <w:t>6-</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 </w:t>
      </w:r>
      <w:bookmarkEnd w:id="131"/>
      <w:r>
        <w:rPr>
          <w:rFonts w:hint="eastAsia" w:ascii="宋体" w:hAnsi="宋体" w:eastAsia="宋体" w:cs="宋体"/>
          <w:sz w:val="24"/>
          <w:highlight w:val="none"/>
        </w:rPr>
        <w:t>供应商财务状况证明文件</w:t>
      </w:r>
    </w:p>
    <w:p>
      <w:pPr>
        <w:tabs>
          <w:tab w:val="left" w:pos="5580"/>
        </w:tabs>
        <w:spacing w:line="360" w:lineRule="auto"/>
        <w:jc w:val="center"/>
        <w:rPr>
          <w:rFonts w:hint="eastAsia" w:ascii="宋体" w:hAnsi="宋体" w:eastAsia="宋体" w:cs="宋体"/>
          <w:sz w:val="24"/>
          <w:highlight w:val="none"/>
        </w:rPr>
      </w:pPr>
      <w:bookmarkStart w:id="132" w:name="_Toc7676_WPSOffice_Level3"/>
      <w:r>
        <w:rPr>
          <w:rFonts w:hint="eastAsia" w:ascii="宋体" w:hAnsi="宋体" w:eastAsia="宋体" w:cs="宋体"/>
          <w:sz w:val="24"/>
          <w:highlight w:val="none"/>
        </w:rPr>
        <w:t>6-</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社会保障资金缴纳记录证明文件</w:t>
      </w:r>
      <w:bookmarkEnd w:id="132"/>
    </w:p>
    <w:p>
      <w:pPr>
        <w:tabs>
          <w:tab w:val="left" w:pos="5580"/>
        </w:tabs>
        <w:spacing w:line="360" w:lineRule="auto"/>
        <w:jc w:val="center"/>
        <w:rPr>
          <w:rFonts w:hint="eastAsia" w:ascii="宋体" w:hAnsi="宋体" w:eastAsia="宋体" w:cs="宋体"/>
          <w:sz w:val="24"/>
          <w:highlight w:val="none"/>
        </w:rPr>
      </w:pPr>
      <w:bookmarkStart w:id="133" w:name="_Toc11097_WPSOffice_Level3"/>
      <w:r>
        <w:rPr>
          <w:rFonts w:hint="eastAsia" w:ascii="宋体" w:hAnsi="宋体" w:eastAsia="宋体" w:cs="宋体"/>
          <w:sz w:val="24"/>
          <w:highlight w:val="none"/>
        </w:rPr>
        <w:t>6-</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 依法缴纳税收记录证明文件</w:t>
      </w:r>
      <w:bookmarkEnd w:id="133"/>
    </w:p>
    <w:p>
      <w:pPr>
        <w:tabs>
          <w:tab w:val="left" w:pos="5580"/>
        </w:tabs>
        <w:spacing w:line="360" w:lineRule="auto"/>
        <w:jc w:val="center"/>
        <w:rPr>
          <w:rFonts w:hint="eastAsia" w:ascii="宋体" w:hAnsi="宋体" w:eastAsia="宋体" w:cs="宋体"/>
          <w:sz w:val="24"/>
          <w:highlight w:val="none"/>
        </w:rPr>
      </w:pPr>
      <w:bookmarkStart w:id="134" w:name="_Toc28933_WPSOffice_Level3"/>
      <w:r>
        <w:rPr>
          <w:rFonts w:hint="eastAsia" w:ascii="宋体" w:hAnsi="宋体" w:eastAsia="宋体" w:cs="宋体"/>
          <w:sz w:val="24"/>
          <w:highlight w:val="none"/>
        </w:rPr>
        <w:t>6-</w:t>
      </w:r>
      <w:r>
        <w:rPr>
          <w:rFonts w:hint="eastAsia" w:ascii="宋体" w:hAnsi="宋体" w:eastAsia="宋体" w:cs="宋体"/>
          <w:sz w:val="24"/>
          <w:highlight w:val="none"/>
          <w:lang w:val="en-US" w:eastAsia="zh-CN"/>
        </w:rPr>
        <w:t xml:space="preserve">6 </w:t>
      </w:r>
      <w:r>
        <w:rPr>
          <w:rFonts w:hint="eastAsia" w:ascii="宋体" w:hAnsi="宋体" w:eastAsia="宋体" w:cs="宋体"/>
          <w:sz w:val="24"/>
          <w:highlight w:val="none"/>
        </w:rPr>
        <w:t>参加本次采购活动前三年内，在经营活动中没有违法记录的书面声明</w:t>
      </w:r>
      <w:bookmarkEnd w:id="134"/>
    </w:p>
    <w:p>
      <w:pPr>
        <w:tabs>
          <w:tab w:val="left" w:pos="5580"/>
        </w:tabs>
        <w:spacing w:line="360" w:lineRule="auto"/>
        <w:jc w:val="center"/>
        <w:rPr>
          <w:rFonts w:hint="eastAsia" w:ascii="宋体" w:hAnsi="宋体" w:eastAsia="宋体" w:cs="宋体"/>
          <w:sz w:val="24"/>
          <w:szCs w:val="24"/>
          <w:highlight w:val="none"/>
        </w:rPr>
      </w:pPr>
      <w:bookmarkStart w:id="135" w:name="_Toc28967_WPSOffice_Level3"/>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 xml:space="preserve">7 </w:t>
      </w:r>
      <w:r>
        <w:rPr>
          <w:rFonts w:hint="eastAsia" w:ascii="宋体" w:hAnsi="宋体" w:eastAsia="宋体" w:cs="宋体"/>
          <w:sz w:val="24"/>
          <w:szCs w:val="24"/>
          <w:highlight w:val="none"/>
        </w:rPr>
        <w:t>供应商无关联关系书面承诺函</w:t>
      </w:r>
      <w:bookmarkEnd w:id="135"/>
    </w:p>
    <w:p>
      <w:pPr>
        <w:tabs>
          <w:tab w:val="left" w:pos="5580"/>
        </w:tabs>
        <w:spacing w:line="360" w:lineRule="auto"/>
        <w:jc w:val="center"/>
        <w:rPr>
          <w:rFonts w:hint="eastAsia" w:ascii="宋体" w:hAnsi="宋体" w:eastAsia="宋体" w:cs="宋体"/>
          <w:sz w:val="24"/>
          <w:szCs w:val="24"/>
          <w:highlight w:val="none"/>
        </w:rPr>
      </w:pPr>
      <w:bookmarkStart w:id="136" w:name="_Toc28162_WPSOffice_Level3"/>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 xml:space="preserve">8 </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文件要求的其他资格证明文件</w:t>
      </w:r>
      <w:bookmarkEnd w:id="136"/>
    </w:p>
    <w:p>
      <w:pPr>
        <w:tabs>
          <w:tab w:val="left" w:pos="5580"/>
        </w:tabs>
        <w:spacing w:line="360" w:lineRule="auto"/>
        <w:jc w:val="center"/>
        <w:rPr>
          <w:rFonts w:hint="eastAsia" w:ascii="宋体" w:hAnsi="宋体" w:eastAsia="宋体" w:cs="宋体"/>
          <w:b/>
          <w:sz w:val="24"/>
          <w:highlight w:val="none"/>
        </w:rPr>
      </w:pPr>
      <w:r>
        <w:rPr>
          <w:rFonts w:hint="eastAsia" w:ascii="宋体" w:hAnsi="宋体" w:eastAsia="宋体" w:cs="宋体"/>
          <w:sz w:val="24"/>
          <w:highlight w:val="none"/>
        </w:rPr>
        <w:br w:type="page"/>
      </w:r>
      <w:bookmarkStart w:id="137" w:name="_Toc332809411"/>
      <w:bookmarkStart w:id="138" w:name="_Toc4237_WPSOffice_Level2"/>
      <w:r>
        <w:rPr>
          <w:rFonts w:hint="eastAsia" w:ascii="宋体" w:hAnsi="宋体" w:eastAsia="宋体" w:cs="宋体"/>
          <w:b/>
          <w:sz w:val="24"/>
          <w:highlight w:val="none"/>
        </w:rPr>
        <w:t>附件6-1</w:t>
      </w:r>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法人营业执照副本</w:t>
      </w:r>
      <w:bookmarkEnd w:id="137"/>
      <w:bookmarkEnd w:id="138"/>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eastAsia="zh-CN"/>
        </w:rPr>
        <w:t>参选人</w:t>
      </w:r>
      <w:r>
        <w:rPr>
          <w:rFonts w:hint="eastAsia" w:ascii="宋体" w:hAnsi="宋体" w:eastAsia="宋体" w:cs="宋体"/>
          <w:sz w:val="24"/>
          <w:szCs w:val="24"/>
          <w:highlight w:val="none"/>
        </w:rPr>
        <w:t>必须是合法注册的具有独立法人资格的企业，具有有效的营业执照。</w:t>
      </w:r>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hAnsi="宋体" w:cs="宋体"/>
          <w:sz w:val="24"/>
          <w:szCs w:val="24"/>
          <w:highlight w:val="none"/>
          <w:lang w:eastAsia="zh-CN"/>
        </w:rPr>
        <w:t>参选人</w:t>
      </w:r>
      <w:r>
        <w:rPr>
          <w:rFonts w:hint="eastAsia" w:ascii="宋体" w:hAnsi="宋体" w:eastAsia="宋体" w:cs="宋体"/>
          <w:sz w:val="24"/>
          <w:szCs w:val="24"/>
          <w:highlight w:val="none"/>
        </w:rPr>
        <w:t>必须提供营业执照副本复印件，并加盖</w:t>
      </w:r>
      <w:r>
        <w:rPr>
          <w:rFonts w:hint="eastAsia" w:hAnsi="宋体" w:cs="宋体"/>
          <w:sz w:val="24"/>
          <w:szCs w:val="24"/>
          <w:highlight w:val="none"/>
          <w:lang w:eastAsia="zh-CN"/>
        </w:rPr>
        <w:t>参选人</w:t>
      </w:r>
      <w:r>
        <w:rPr>
          <w:rFonts w:hint="eastAsia" w:ascii="宋体" w:hAnsi="宋体" w:eastAsia="宋体" w:cs="宋体"/>
          <w:sz w:val="24"/>
          <w:szCs w:val="24"/>
          <w:highlight w:val="none"/>
        </w:rPr>
        <w:t>单位公章予以证明。</w:t>
      </w:r>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3、事业单位法人，需要提供有效期内的事业单位法人证书。</w:t>
      </w:r>
    </w:p>
    <w:p>
      <w:pPr>
        <w:pStyle w:val="15"/>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4、非法人企业，需要提供经有权机关有效查验的其他资格证明。</w:t>
      </w:r>
    </w:p>
    <w:p>
      <w:pPr>
        <w:tabs>
          <w:tab w:val="left" w:pos="5580"/>
        </w:tabs>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br w:type="page"/>
      </w:r>
      <w:bookmarkStart w:id="139" w:name="_Toc332809412"/>
      <w:bookmarkStart w:id="140" w:name="_Toc26679_WPSOffice_Level2"/>
      <w:r>
        <w:rPr>
          <w:rFonts w:hint="eastAsia" w:ascii="宋体" w:hAnsi="宋体" w:eastAsia="宋体" w:cs="宋体"/>
          <w:b/>
          <w:bCs/>
          <w:sz w:val="24"/>
          <w:highlight w:val="none"/>
        </w:rPr>
        <w:t>附件6-2</w:t>
      </w:r>
      <w:bookmarkEnd w:id="139"/>
      <w:bookmarkStart w:id="141" w:name="_Toc332809413"/>
      <w:r>
        <w:rPr>
          <w:rFonts w:hint="eastAsia" w:ascii="宋体" w:hAnsi="宋体" w:eastAsia="宋体" w:cs="宋体"/>
          <w:b/>
          <w:bCs/>
          <w:sz w:val="24"/>
          <w:highlight w:val="none"/>
        </w:rPr>
        <w:t xml:space="preserve"> 法定代表人的授权委托书(格式)</w:t>
      </w:r>
      <w:bookmarkEnd w:id="140"/>
      <w:bookmarkEnd w:id="141"/>
    </w:p>
    <w:p>
      <w:pPr>
        <w:spacing w:line="360" w:lineRule="auto"/>
        <w:ind w:firstLine="480" w:firstLineChars="200"/>
        <w:rPr>
          <w:rFonts w:hint="eastAsia" w:ascii="宋体" w:hAnsi="宋体" w:eastAsia="宋体" w:cs="宋体"/>
          <w:kern w:val="0"/>
          <w:sz w:val="24"/>
          <w:szCs w:val="24"/>
          <w:highlight w:val="none"/>
        </w:rPr>
      </w:pPr>
      <w:bookmarkStart w:id="142" w:name="_Toc332809414"/>
      <w:bookmarkStart w:id="143" w:name="_Toc4871_WPSOffice_Level2"/>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国家或者地区的名称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公司名称</w:t>
      </w:r>
      <w:r>
        <w:rPr>
          <w:rFonts w:hint="eastAsia" w:ascii="宋体" w:hAnsi="宋体" w:eastAsia="宋体" w:cs="宋体"/>
          <w:kern w:val="0"/>
          <w:sz w:val="24"/>
          <w:szCs w:val="24"/>
          <w:highlight w:val="none"/>
        </w:rPr>
        <w:t>）的在下面签字的（</w:t>
      </w:r>
      <w:r>
        <w:rPr>
          <w:rFonts w:hint="eastAsia" w:ascii="宋体" w:hAnsi="宋体" w:eastAsia="宋体" w:cs="宋体"/>
          <w:kern w:val="0"/>
          <w:sz w:val="24"/>
          <w:szCs w:val="24"/>
          <w:highlight w:val="none"/>
          <w:u w:val="single"/>
        </w:rPr>
        <w:t>法定代表人姓名、职务</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）的在下面签字的（</w:t>
      </w:r>
      <w:r>
        <w:rPr>
          <w:rFonts w:hint="eastAsia" w:ascii="宋体" w:hAnsi="宋体" w:eastAsia="宋体" w:cs="宋体"/>
          <w:kern w:val="0"/>
          <w:sz w:val="24"/>
          <w:szCs w:val="24"/>
          <w:highlight w:val="none"/>
          <w:u w:val="single"/>
        </w:rPr>
        <w:t>被授权人的姓名、职务</w:t>
      </w:r>
      <w:r>
        <w:rPr>
          <w:rFonts w:hint="eastAsia" w:ascii="宋体" w:hAnsi="宋体" w:eastAsia="宋体" w:cs="宋体"/>
          <w:kern w:val="0"/>
          <w:sz w:val="24"/>
          <w:szCs w:val="24"/>
          <w:highlight w:val="none"/>
        </w:rPr>
        <w:t>）为本公司的合法代理人，在（</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）的项目中（含所有采购方式），以本公司名义处理采购过程中除质疑以外的有关事务。</w:t>
      </w:r>
    </w:p>
    <w:p>
      <w:pPr>
        <w:pStyle w:val="32"/>
        <w:spacing w:line="360" w:lineRule="auto"/>
        <w:rPr>
          <w:rFonts w:hint="eastAsia" w:ascii="宋体" w:hAnsi="宋体" w:eastAsia="宋体" w:cs="宋体"/>
          <w:highlight w:val="none"/>
        </w:rPr>
      </w:pPr>
    </w:p>
    <w:p>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日签字生效，至领取保证金时失效，特此声明。</w:t>
      </w:r>
    </w:p>
    <w:p>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法定代表人签字或盖章：</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ab/>
      </w:r>
    </w:p>
    <w:p>
      <w:pPr>
        <w:tabs>
          <w:tab w:val="left" w:pos="5580"/>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被授权人签字：</w:t>
      </w:r>
      <w:r>
        <w:rPr>
          <w:rFonts w:hint="eastAsia" w:ascii="宋体" w:hAnsi="宋体" w:eastAsia="宋体" w:cs="宋体"/>
          <w:kern w:val="0"/>
          <w:sz w:val="24"/>
          <w:szCs w:val="24"/>
          <w:highlight w:val="none"/>
          <w:u w:val="single"/>
        </w:rPr>
        <w:tab/>
      </w:r>
    </w:p>
    <w:p>
      <w:pPr>
        <w:tabs>
          <w:tab w:val="left" w:pos="5580"/>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lang w:eastAsia="zh-CN"/>
        </w:rPr>
        <w:t>参选人</w:t>
      </w:r>
      <w:r>
        <w:rPr>
          <w:rFonts w:hint="eastAsia" w:ascii="宋体" w:hAnsi="宋体" w:eastAsia="宋体" w:cs="宋体"/>
          <w:kern w:val="0"/>
          <w:sz w:val="24"/>
          <w:szCs w:val="24"/>
          <w:highlight w:val="none"/>
        </w:rPr>
        <w:t>单位公章：</w:t>
      </w:r>
      <w:r>
        <w:rPr>
          <w:rFonts w:hint="eastAsia" w:ascii="宋体" w:hAnsi="宋体" w:eastAsia="宋体" w:cs="宋体"/>
          <w:kern w:val="0"/>
          <w:sz w:val="24"/>
          <w:szCs w:val="24"/>
          <w:highlight w:val="none"/>
          <w:u w:val="single"/>
        </w:rPr>
        <w:tab/>
      </w:r>
    </w:p>
    <w:p>
      <w:pPr>
        <w:tabs>
          <w:tab w:val="left" w:pos="5035"/>
        </w:tabs>
        <w:spacing w:line="360" w:lineRule="auto"/>
        <w:rPr>
          <w:rFonts w:hint="eastAsia" w:ascii="宋体" w:hAnsi="宋体" w:eastAsia="宋体" w:cs="宋体"/>
          <w:kern w:val="0"/>
          <w:sz w:val="24"/>
          <w:szCs w:val="24"/>
          <w:highlight w:val="none"/>
        </w:rPr>
      </w:pPr>
    </w:p>
    <w:p>
      <w:pPr>
        <w:tabs>
          <w:tab w:val="left" w:pos="5580"/>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w:t>
      </w:r>
    </w:p>
    <w:p>
      <w:pPr>
        <w:tabs>
          <w:tab w:val="left" w:pos="5305"/>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被授权人姓名：</w:t>
      </w:r>
      <w:r>
        <w:rPr>
          <w:rFonts w:hint="eastAsia" w:ascii="宋体" w:hAnsi="宋体" w:eastAsia="宋体" w:cs="宋体"/>
          <w:kern w:val="0"/>
          <w:sz w:val="24"/>
          <w:szCs w:val="24"/>
          <w:highlight w:val="none"/>
          <w:u w:val="single"/>
        </w:rPr>
        <w:tab/>
      </w:r>
    </w:p>
    <w:p>
      <w:pPr>
        <w:tabs>
          <w:tab w:val="left" w:pos="5315"/>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职务：</w:t>
      </w:r>
      <w:r>
        <w:rPr>
          <w:rFonts w:hint="eastAsia" w:ascii="宋体" w:hAnsi="宋体" w:eastAsia="宋体" w:cs="宋体"/>
          <w:kern w:val="0"/>
          <w:sz w:val="24"/>
          <w:szCs w:val="24"/>
          <w:highlight w:val="none"/>
          <w:u w:val="single"/>
        </w:rPr>
        <w:tab/>
      </w:r>
    </w:p>
    <w:p>
      <w:pPr>
        <w:tabs>
          <w:tab w:val="left" w:pos="5305"/>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详细通讯地址：</w:t>
      </w:r>
      <w:r>
        <w:rPr>
          <w:rFonts w:hint="eastAsia" w:ascii="宋体" w:hAnsi="宋体" w:eastAsia="宋体" w:cs="宋体"/>
          <w:kern w:val="0"/>
          <w:sz w:val="24"/>
          <w:szCs w:val="24"/>
          <w:highlight w:val="none"/>
          <w:u w:val="single"/>
        </w:rPr>
        <w:tab/>
      </w:r>
    </w:p>
    <w:p>
      <w:pPr>
        <w:tabs>
          <w:tab w:val="left" w:pos="5305"/>
        </w:tabs>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ab/>
      </w: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u w:val="single"/>
        </w:rPr>
        <w:tab/>
      </w:r>
    </w:p>
    <w:p>
      <w:pPr>
        <w:spacing w:line="360" w:lineRule="auto"/>
        <w:rPr>
          <w:rFonts w:hint="eastAsia" w:ascii="宋体" w:hAnsi="宋体" w:eastAsia="宋体" w:cs="宋体"/>
          <w:highlight w:val="none"/>
          <w:u w:val="single"/>
        </w:rPr>
      </w:pPr>
      <w:r>
        <w:rPr>
          <w:rFonts w:hint="eastAsia" w:ascii="宋体" w:hAnsi="宋体" w:eastAsia="宋体" w:cs="宋体"/>
          <w:highlight w:val="none"/>
        </w:rPr>
        <w:br w:type="page"/>
      </w: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法人身份证明文件</w:t>
      </w: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31115</wp:posOffset>
                </wp:positionV>
                <wp:extent cx="2628900" cy="1266190"/>
                <wp:effectExtent l="0" t="0" r="19050" b="10160"/>
                <wp:wrapNone/>
                <wp:docPr id="5" name="圆角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3pt;margin-top:2.45pt;height:99.7pt;width:207pt;z-index:251659264;v-text-anchor:middle;mso-width-relative:page;mso-height-relative:page;" filled="f" stroked="t" coordsize="21600,21600" arcsize="0.166666666666667" o:gfxdata="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AU8ceTWAAAACAEAAA8AAAAAAAAAAQAgAAAAOAAAAGRycy9kb3ducmV2LnhtbFBLAQIUABQAAAAI&#10;AIdO4kCoAivpSwIAAIEEAAAOAAAAAAAAAAEAIAAAADsBAABkcnMvZTJvRG9jLnhtbFBLBQYAAAAA&#10;BgAGAFkBAAD4BQ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34290</wp:posOffset>
                </wp:positionV>
                <wp:extent cx="2628900" cy="1266190"/>
                <wp:effectExtent l="6350" t="6350" r="12700" b="22860"/>
                <wp:wrapNone/>
                <wp:docPr id="6" name="圆角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05pt;margin-top:2.7pt;height:99.7pt;width:207pt;z-index:251660288;v-text-anchor:middle;mso-width-relative:page;mso-height-relative:page;" filled="f" stroked="t" coordsize="21600,21600" arcsize="0.166666666666667" o:gfxdata="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QiIedYAAAAIAQAADwAAAAAAAAABACAAAAA4AAAAZHJzL2Rvd25yZXYueG1sUEsBAhQAFAAAAAgA&#10;h07iQBZUwtxKAgAAgQQAAA4AAAAAAAAAAQAgAAAAOwEAAGRycy9lMm9Eb2MueG1sUEsFBgAAAAAG&#10;AAYAWQEAAPcFA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580"/>
        </w:tabs>
        <w:spacing w:line="360" w:lineRule="auto"/>
        <w:rPr>
          <w:rFonts w:hint="eastAsia" w:ascii="宋体" w:hAnsi="宋体" w:eastAsia="宋体" w:cs="宋体"/>
          <w:sz w:val="24"/>
          <w:szCs w:val="24"/>
          <w:highlight w:val="none"/>
          <w:u w:val="single"/>
        </w:rPr>
      </w:pPr>
    </w:p>
    <w:p>
      <w:pPr>
        <w:tabs>
          <w:tab w:val="left" w:pos="5305"/>
        </w:tabs>
        <w:spacing w:line="360" w:lineRule="auto"/>
        <w:rPr>
          <w:rFonts w:hint="eastAsia" w:ascii="宋体" w:hAnsi="宋体" w:eastAsia="宋体" w:cs="宋体"/>
          <w:kern w:val="0"/>
          <w:sz w:val="24"/>
          <w:szCs w:val="24"/>
          <w:highlight w:val="none"/>
          <w:u w:val="single"/>
        </w:rPr>
      </w:pP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被授权代表身份证明文件</w:t>
      </w:r>
    </w:p>
    <w:p>
      <w:pPr>
        <w:tabs>
          <w:tab w:val="left" w:pos="5305"/>
        </w:tabs>
        <w:spacing w:line="36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223520</wp:posOffset>
                </wp:positionV>
                <wp:extent cx="2628900" cy="1266190"/>
                <wp:effectExtent l="6350" t="6350" r="12700" b="22860"/>
                <wp:wrapNone/>
                <wp:docPr id="8" name="圆角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45pt;margin-top:17.6pt;height:99.7pt;width:207pt;z-index:251661312;v-text-anchor:middle;mso-width-relative:page;mso-height-relative:page;" filled="f" stroked="t" coordsize="21600,21600" arcsize="0.166666666666667" o:gfxdata="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Hd4BBnXAAAACQEAAA8AAAAAAAAAAQAgAAAAOAAAAGRycy9kb3ducmV2LnhtbFBLAQIUABQAAAAI&#10;AIdO4kAFaAabSgIAAIEEAAAOAAAAAAAAAAEAIAAAADwBAABkcnMvZTJvRG9jLnhtbFBLBQYAAAAA&#10;BgAGAFkBAAD4BQ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pPr>
        <w:tabs>
          <w:tab w:val="left" w:pos="5580"/>
        </w:tabs>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140970</wp:posOffset>
                </wp:positionH>
                <wp:positionV relativeFrom="paragraph">
                  <wp:posOffset>1410335</wp:posOffset>
                </wp:positionV>
                <wp:extent cx="2628900" cy="1266190"/>
                <wp:effectExtent l="6350" t="6350" r="12700" b="22860"/>
                <wp:wrapNone/>
                <wp:docPr id="7" name="圆角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1pt;margin-top:111.05pt;height:99.7pt;width:207pt;z-index:251662336;v-text-anchor:middle;mso-width-relative:page;mso-height-relative:page;" filled="f" stroked="t" coordsize="21600,21600" arcsize="0.166666666666667" o:gfxdata="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ASOieG&#10;1gAAAAoBAAAPAAAAAAAAAAEAIAAAADgAAABkcnMvZG93bnJldi54bWxQSwECFAAUAAAACACHTuJA&#10;Q2RKeUYCAACBBAAADgAAAAAAAAABACAAAAA7AQAAZHJzL2Uyb0RvYy54bWxQSwUGAAAAAAYABgBZ&#10;AQAA8wU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r>
        <w:rPr>
          <w:rFonts w:hint="eastAsia" w:ascii="宋体" w:hAnsi="宋体" w:eastAsia="宋体" w:cs="宋体"/>
          <w:sz w:val="24"/>
          <w:szCs w:val="24"/>
          <w:highlight w:val="none"/>
        </w:rPr>
        <w:br w:type="page"/>
      </w:r>
    </w:p>
    <w:bookmarkEnd w:id="142"/>
    <w:bookmarkEnd w:id="143"/>
    <w:p>
      <w:pPr>
        <w:tabs>
          <w:tab w:val="left" w:pos="5580"/>
        </w:tabs>
        <w:spacing w:line="360" w:lineRule="auto"/>
        <w:jc w:val="center"/>
        <w:rPr>
          <w:rFonts w:hint="eastAsia" w:ascii="宋体" w:hAnsi="宋体" w:eastAsia="宋体" w:cs="宋体"/>
          <w:b/>
          <w:sz w:val="24"/>
          <w:highlight w:val="none"/>
        </w:rPr>
      </w:pPr>
      <w:bookmarkStart w:id="144" w:name="_Toc332809415"/>
      <w:bookmarkStart w:id="145" w:name="_Toc1011_WPSOffice_Level2"/>
      <w:r>
        <w:rPr>
          <w:rFonts w:hint="eastAsia" w:ascii="宋体" w:hAnsi="宋体" w:eastAsia="宋体" w:cs="宋体"/>
          <w:b/>
          <w:sz w:val="24"/>
          <w:highlight w:val="none"/>
        </w:rPr>
        <w:t>附件6-</w:t>
      </w: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 xml:space="preserve"> </w:t>
      </w:r>
      <w:r>
        <w:rPr>
          <w:rFonts w:hint="eastAsia" w:ascii="宋体" w:hAnsi="宋体" w:eastAsia="宋体" w:cs="宋体"/>
          <w:b/>
          <w:sz w:val="24"/>
          <w:highlight w:val="none"/>
          <w:lang w:eastAsia="zh-CN"/>
        </w:rPr>
        <w:t>参选人</w:t>
      </w:r>
      <w:r>
        <w:rPr>
          <w:rFonts w:hint="eastAsia" w:ascii="宋体" w:hAnsi="宋体" w:eastAsia="宋体" w:cs="宋体"/>
          <w:b/>
          <w:sz w:val="24"/>
          <w:highlight w:val="none"/>
        </w:rPr>
        <w:t>财务状况证明文件</w:t>
      </w:r>
      <w:bookmarkEnd w:id="144"/>
      <w:bookmarkEnd w:id="145"/>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lang w:val="en-US" w:eastAsia="zh-CN"/>
        </w:rPr>
        <w:t>________________（采购人单位名称）：</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我方具有良好的商业信誉和健全的财务会计制度，我方承诺上述内容真实、有效，如有虚假，愿承担一切法律责任。</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lang w:val="en-US" w:eastAsia="zh-CN"/>
        </w:rPr>
        <w:t>单位名称（并加盖公章）：</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highlight w:val="none"/>
          <w:lang w:eastAsia="zh-CN"/>
        </w:rPr>
        <w:t>参选人承诺不实的，提供虚假材料谋取中标、成交的将被</w:t>
      </w:r>
      <w:r>
        <w:rPr>
          <w:rFonts w:hint="eastAsia" w:ascii="宋体" w:hAnsi="宋体" w:eastAsia="宋体" w:cs="宋体"/>
          <w:sz w:val="24"/>
          <w:highlight w:val="none"/>
        </w:rPr>
        <w:t>列入不良行为记录名单，在一至三年内禁止参加</w:t>
      </w:r>
      <w:r>
        <w:rPr>
          <w:rFonts w:hint="eastAsia" w:ascii="宋体" w:hAnsi="宋体" w:eastAsia="宋体" w:cs="宋体"/>
          <w:sz w:val="24"/>
          <w:highlight w:val="none"/>
          <w:lang w:eastAsia="zh-CN"/>
        </w:rPr>
        <w:t>采购人的</w:t>
      </w:r>
      <w:r>
        <w:rPr>
          <w:rFonts w:hint="eastAsia" w:ascii="宋体" w:hAnsi="宋体" w:eastAsia="宋体" w:cs="宋体"/>
          <w:sz w:val="24"/>
          <w:highlight w:val="none"/>
        </w:rPr>
        <w:t>采购活动</w:t>
      </w:r>
      <w:r>
        <w:rPr>
          <w:rFonts w:hint="eastAsia" w:ascii="宋体" w:hAnsi="宋体" w:eastAsia="宋体" w:cs="宋体"/>
          <w:sz w:val="24"/>
          <w:highlight w:val="none"/>
          <w:lang w:eastAsia="zh-CN"/>
        </w:rPr>
        <w:t>。</w:t>
      </w:r>
    </w:p>
    <w:p>
      <w:pPr>
        <w:tabs>
          <w:tab w:val="left" w:pos="5580"/>
        </w:tabs>
        <w:spacing w:line="360" w:lineRule="auto"/>
        <w:jc w:val="left"/>
        <w:rPr>
          <w:rFonts w:hint="eastAsia" w:ascii="宋体" w:hAnsi="宋体" w:eastAsia="宋体" w:cs="宋体"/>
          <w:sz w:val="24"/>
          <w:highlight w:val="none"/>
        </w:rPr>
      </w:pPr>
    </w:p>
    <w:p>
      <w:pPr>
        <w:tabs>
          <w:tab w:val="left" w:pos="5580"/>
        </w:tabs>
        <w:spacing w:line="360" w:lineRule="auto"/>
        <w:jc w:val="center"/>
        <w:rPr>
          <w:rFonts w:hint="eastAsia" w:ascii="宋体" w:hAnsi="宋体" w:eastAsia="宋体" w:cs="宋体"/>
          <w:b/>
          <w:sz w:val="24"/>
          <w:highlight w:val="none"/>
        </w:rPr>
      </w:pPr>
      <w:r>
        <w:rPr>
          <w:rFonts w:hint="eastAsia" w:ascii="宋体" w:hAnsi="宋体" w:eastAsia="宋体" w:cs="宋体"/>
          <w:sz w:val="24"/>
          <w:highlight w:val="none"/>
        </w:rPr>
        <w:br w:type="page"/>
      </w:r>
      <w:bookmarkStart w:id="146" w:name="_Toc332809416"/>
      <w:bookmarkStart w:id="147" w:name="_Toc8188_WPSOffice_Level2"/>
      <w:r>
        <w:rPr>
          <w:rFonts w:hint="eastAsia" w:ascii="宋体" w:hAnsi="宋体" w:eastAsia="宋体" w:cs="宋体"/>
          <w:b/>
          <w:sz w:val="24"/>
          <w:highlight w:val="none"/>
        </w:rPr>
        <w:t>附件6-</w:t>
      </w:r>
      <w:r>
        <w:rPr>
          <w:rFonts w:hint="eastAsia" w:ascii="宋体" w:hAnsi="宋体" w:eastAsia="宋体" w:cs="宋体"/>
          <w:b/>
          <w:sz w:val="24"/>
          <w:highlight w:val="none"/>
          <w:lang w:val="en-US" w:eastAsia="zh-CN"/>
        </w:rPr>
        <w:t>4</w:t>
      </w:r>
      <w:r>
        <w:rPr>
          <w:rFonts w:hint="eastAsia" w:ascii="宋体" w:hAnsi="宋体" w:eastAsia="宋体" w:cs="宋体"/>
          <w:b/>
          <w:sz w:val="24"/>
          <w:highlight w:val="none"/>
        </w:rPr>
        <w:t xml:space="preserve"> 社会保障资金缴纳记录证明文件</w:t>
      </w:r>
      <w:bookmarkEnd w:id="146"/>
      <w:bookmarkEnd w:id="147"/>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bookmarkStart w:id="148" w:name="_Toc334622535"/>
      <w:bookmarkStart w:id="149" w:name="_Toc336248111"/>
      <w:bookmarkStart w:id="150" w:name="_Toc334622338"/>
      <w:bookmarkStart w:id="151" w:name="_Toc334622220"/>
      <w:bookmarkStart w:id="152" w:name="_Toc332809417"/>
      <w:bookmarkStart w:id="153" w:name="_Toc7598_WPSOffice_Level2"/>
      <w:bookmarkStart w:id="154" w:name="_Toc109543226"/>
      <w:bookmarkStart w:id="155" w:name="_Toc109542406"/>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lang w:val="en-US" w:eastAsia="zh-CN"/>
        </w:rPr>
        <w:t>________________（采购人单位名称）：</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我方具有依法缴纳社会保障资金的良好记录，我方承诺上述内容真实、有效，如有虚假，愿承担一切法律责任。</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lang w:val="en-US" w:eastAsia="zh-CN"/>
        </w:rPr>
        <w:t>单位名称（并加盖公章）：</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说明：</w:t>
      </w:r>
      <w:bookmarkEnd w:id="148"/>
      <w:bookmarkEnd w:id="149"/>
      <w:bookmarkEnd w:id="150"/>
      <w:bookmarkEnd w:id="151"/>
      <w:r>
        <w:rPr>
          <w:rFonts w:hint="eastAsia" w:ascii="宋体" w:hAnsi="宋体" w:eastAsia="宋体" w:cs="宋体"/>
          <w:sz w:val="24"/>
          <w:szCs w:val="24"/>
          <w:highlight w:val="none"/>
          <w:lang w:eastAsia="zh-CN"/>
        </w:rPr>
        <w:t>参选人承诺不实的，提供虚假材料谋取中标、成交的将被</w:t>
      </w:r>
      <w:r>
        <w:rPr>
          <w:rFonts w:hint="eastAsia" w:ascii="宋体" w:hAnsi="宋体" w:eastAsia="宋体" w:cs="宋体"/>
          <w:sz w:val="24"/>
          <w:szCs w:val="24"/>
          <w:highlight w:val="none"/>
        </w:rPr>
        <w:t>列入不良行为记录名单，在一至三年内禁止参加</w:t>
      </w:r>
      <w:r>
        <w:rPr>
          <w:rFonts w:hint="eastAsia" w:ascii="宋体" w:hAnsi="宋体" w:eastAsia="宋体" w:cs="宋体"/>
          <w:sz w:val="24"/>
          <w:szCs w:val="24"/>
          <w:highlight w:val="none"/>
          <w:lang w:eastAsia="zh-CN"/>
        </w:rPr>
        <w:t>采购单位的</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eastAsia="zh-CN"/>
        </w:rPr>
        <w:t>。</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br w:type="page"/>
      </w:r>
    </w:p>
    <w:p>
      <w:pPr>
        <w:tabs>
          <w:tab w:val="left" w:pos="5580"/>
        </w:tabs>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附件6-</w:t>
      </w:r>
      <w:r>
        <w:rPr>
          <w:rFonts w:hint="eastAsia" w:ascii="宋体" w:hAnsi="宋体" w:eastAsia="宋体" w:cs="宋体"/>
          <w:b/>
          <w:sz w:val="24"/>
          <w:highlight w:val="none"/>
          <w:lang w:val="en-US" w:eastAsia="zh-CN"/>
        </w:rPr>
        <w:t>5</w:t>
      </w:r>
      <w:r>
        <w:rPr>
          <w:rFonts w:hint="eastAsia" w:ascii="宋体" w:hAnsi="宋体" w:eastAsia="宋体" w:cs="宋体"/>
          <w:b/>
          <w:sz w:val="24"/>
          <w:highlight w:val="none"/>
        </w:rPr>
        <w:t xml:space="preserve"> 依法缴纳税收记录证明文件</w:t>
      </w:r>
      <w:bookmarkEnd w:id="152"/>
      <w:bookmarkEnd w:id="153"/>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lang w:val="en-US" w:eastAsia="zh-CN"/>
        </w:rPr>
        <w:t>________________（采购人单位名称）：</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我方具有依法缴纳税收的良好记录，我方承诺上述内容真实、有效，如有虚假，愿承担一切法律责任。</w:t>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lang w:val="en-US" w:eastAsia="zh-CN"/>
        </w:rPr>
        <w:t>单位名称（并加盖公章）：</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lang w:val="en-US" w:eastAsia="zh-CN"/>
        </w:rPr>
      </w:pPr>
    </w:p>
    <w:p>
      <w:pPr>
        <w:tabs>
          <w:tab w:val="left" w:pos="5580"/>
        </w:tabs>
        <w:spacing w:before="12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说明：</w:t>
      </w:r>
      <w:r>
        <w:rPr>
          <w:rFonts w:hint="eastAsia" w:ascii="宋体" w:hAnsi="宋体" w:eastAsia="宋体" w:cs="宋体"/>
          <w:sz w:val="24"/>
          <w:szCs w:val="24"/>
          <w:highlight w:val="none"/>
          <w:lang w:eastAsia="zh-CN"/>
        </w:rPr>
        <w:t>参选人承诺不实的，提供虚假材料谋取中标、成交的将被</w:t>
      </w:r>
      <w:r>
        <w:rPr>
          <w:rFonts w:hint="eastAsia" w:ascii="宋体" w:hAnsi="宋体" w:eastAsia="宋体" w:cs="宋体"/>
          <w:sz w:val="24"/>
          <w:szCs w:val="24"/>
          <w:highlight w:val="none"/>
        </w:rPr>
        <w:t>列入不良行为记录名单，在一至三年内禁止参加</w:t>
      </w:r>
      <w:r>
        <w:rPr>
          <w:rFonts w:hint="eastAsia" w:ascii="宋体" w:hAnsi="宋体" w:eastAsia="宋体" w:cs="宋体"/>
          <w:sz w:val="24"/>
          <w:szCs w:val="24"/>
          <w:highlight w:val="none"/>
          <w:lang w:eastAsia="zh-CN"/>
        </w:rPr>
        <w:t>采购单位的</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eastAsia="zh-CN"/>
        </w:rPr>
        <w:t>。</w:t>
      </w:r>
    </w:p>
    <w:p>
      <w:pPr>
        <w:tabs>
          <w:tab w:val="left" w:pos="5580"/>
        </w:tabs>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br w:type="page"/>
      </w:r>
      <w:bookmarkStart w:id="156" w:name="_Toc332809418"/>
      <w:bookmarkStart w:id="157" w:name="_Toc4322_WPSOffice_Level2"/>
      <w:r>
        <w:rPr>
          <w:rFonts w:hint="eastAsia" w:ascii="宋体" w:hAnsi="宋体" w:eastAsia="宋体" w:cs="宋体"/>
          <w:b/>
          <w:sz w:val="24"/>
          <w:highlight w:val="none"/>
        </w:rPr>
        <w:t>附件6-</w:t>
      </w:r>
      <w:bookmarkEnd w:id="156"/>
      <w:r>
        <w:rPr>
          <w:rFonts w:hint="eastAsia" w:ascii="宋体" w:hAnsi="宋体" w:eastAsia="宋体" w:cs="宋体"/>
          <w:b/>
          <w:sz w:val="24"/>
          <w:highlight w:val="none"/>
          <w:lang w:val="en-US" w:eastAsia="zh-CN"/>
        </w:rPr>
        <w:t>6</w:t>
      </w:r>
      <w:r>
        <w:rPr>
          <w:rFonts w:hint="eastAsia" w:ascii="宋体" w:hAnsi="宋体" w:eastAsia="宋体" w:cs="宋体"/>
          <w:b/>
          <w:sz w:val="24"/>
          <w:highlight w:val="none"/>
        </w:rPr>
        <w:t xml:space="preserve"> 参加本次采购活动前三年内，在经营活动中没有违法记录的</w:t>
      </w:r>
      <w:bookmarkEnd w:id="157"/>
      <w:bookmarkStart w:id="158" w:name="_Toc3418_WPSOffice_Level2"/>
      <w:r>
        <w:rPr>
          <w:rFonts w:hint="eastAsia" w:ascii="宋体" w:hAnsi="宋体" w:eastAsia="宋体" w:cs="宋体"/>
          <w:b/>
          <w:sz w:val="24"/>
          <w:highlight w:val="none"/>
        </w:rPr>
        <w:t>书面声明</w:t>
      </w:r>
      <w:bookmarkEnd w:id="158"/>
      <w:bookmarkStart w:id="159" w:name="_Toc1260_WPSOffice_Level2"/>
      <w:r>
        <w:rPr>
          <w:rFonts w:hint="eastAsia" w:ascii="宋体" w:hAnsi="宋体" w:eastAsia="宋体" w:cs="宋体"/>
          <w:b/>
          <w:iCs/>
          <w:sz w:val="24"/>
          <w:highlight w:val="none"/>
        </w:rPr>
        <w:t>（内容及格式自拟，加盖供应商公章）</w:t>
      </w:r>
      <w:bookmarkEnd w:id="159"/>
    </w:p>
    <w:p>
      <w:pPr>
        <w:tabs>
          <w:tab w:val="left" w:pos="5580"/>
        </w:tabs>
        <w:spacing w:line="360" w:lineRule="auto"/>
        <w:jc w:val="center"/>
        <w:rPr>
          <w:rFonts w:hint="eastAsia" w:ascii="宋体" w:hAnsi="宋体" w:eastAsia="宋体" w:cs="宋体"/>
          <w:b/>
          <w:sz w:val="24"/>
          <w:szCs w:val="24"/>
          <w:highlight w:val="none"/>
        </w:rPr>
      </w:pPr>
      <w:r>
        <w:rPr>
          <w:rFonts w:hint="eastAsia" w:ascii="宋体" w:hAnsi="宋体" w:eastAsia="宋体" w:cs="宋体"/>
          <w:b/>
          <w:iCs/>
          <w:sz w:val="24"/>
          <w:highlight w:val="none"/>
        </w:rPr>
        <w:br w:type="page"/>
      </w:r>
      <w:bookmarkStart w:id="160" w:name="_Toc18872_WPSOffice_Level2"/>
      <w:r>
        <w:rPr>
          <w:rFonts w:hint="eastAsia" w:ascii="宋体" w:hAnsi="宋体" w:eastAsia="宋体" w:cs="宋体"/>
          <w:b/>
          <w:sz w:val="24"/>
          <w:szCs w:val="24"/>
          <w:highlight w:val="none"/>
        </w:rPr>
        <w:t>附件6-</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参选人</w:t>
      </w:r>
      <w:r>
        <w:rPr>
          <w:rFonts w:hint="eastAsia" w:ascii="宋体" w:hAnsi="宋体" w:eastAsia="宋体" w:cs="宋体"/>
          <w:b/>
          <w:sz w:val="24"/>
          <w:szCs w:val="24"/>
          <w:highlight w:val="none"/>
        </w:rPr>
        <w:t>无关联关系书面承诺函</w:t>
      </w:r>
      <w:bookmarkEnd w:id="160"/>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北京</w:t>
      </w:r>
      <w:r>
        <w:rPr>
          <w:rFonts w:hint="eastAsia" w:ascii="宋体" w:hAnsi="宋体" w:eastAsia="宋体" w:cs="宋体"/>
          <w:sz w:val="24"/>
          <w:szCs w:val="24"/>
          <w:highlight w:val="none"/>
          <w:lang w:eastAsia="zh-CN"/>
        </w:rPr>
        <w:t>急救中心</w:t>
      </w:r>
      <w:r>
        <w:rPr>
          <w:rFonts w:hint="eastAsia" w:ascii="宋体" w:hAnsi="宋体" w:eastAsia="宋体" w:cs="宋体"/>
          <w:sz w:val="24"/>
          <w:szCs w:val="24"/>
          <w:highlight w:val="none"/>
        </w:rPr>
        <w:t>：</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我单位郑重承诺：与我方单位负责人为同一人或者存在直接控股、管理关系的不同</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，未同时参加本项目同一合同项下的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活动，否则我方自动放弃参加本项目所涉及的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权利。</w:t>
      </w:r>
    </w:p>
    <w:p>
      <w:pPr>
        <w:tabs>
          <w:tab w:val="left" w:pos="5580"/>
        </w:tabs>
        <w:spacing w:line="360" w:lineRule="auto"/>
        <w:jc w:val="left"/>
        <w:rPr>
          <w:rFonts w:hint="eastAsia" w:ascii="宋体" w:hAnsi="宋体" w:eastAsia="宋体" w:cs="宋体"/>
          <w:sz w:val="24"/>
          <w:szCs w:val="24"/>
          <w:highlight w:val="none"/>
        </w:rPr>
      </w:pPr>
    </w:p>
    <w:p>
      <w:pPr>
        <w:pStyle w:val="32"/>
        <w:spacing w:line="360" w:lineRule="auto"/>
        <w:rPr>
          <w:rFonts w:hint="eastAsia"/>
          <w:highlight w:val="none"/>
        </w:rPr>
      </w:pP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我单位保证上述承诺真实、有效、可查。</w:t>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5580"/>
        </w:tabs>
        <w:spacing w:line="360" w:lineRule="auto"/>
        <w:jc w:val="left"/>
        <w:rPr>
          <w:rFonts w:hint="eastAsia" w:ascii="宋体" w:hAnsi="宋体" w:eastAsia="宋体" w:cs="宋体"/>
          <w:sz w:val="24"/>
          <w:szCs w:val="24"/>
          <w:highlight w:val="none"/>
        </w:rPr>
      </w:pP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lang w:val="en-US" w:eastAsia="zh-CN"/>
        </w:rPr>
        <w:t>单位名称（并加盖公章）：</w:t>
      </w:r>
      <w:r>
        <w:rPr>
          <w:rFonts w:hint="eastAsia" w:ascii="宋体" w:hAnsi="宋体" w:eastAsia="宋体" w:cs="宋体"/>
          <w:sz w:val="24"/>
          <w:szCs w:val="24"/>
          <w:highlight w:val="none"/>
          <w:u w:val="single"/>
        </w:rPr>
        <w:tab/>
      </w:r>
    </w:p>
    <w:p>
      <w:pPr>
        <w:tabs>
          <w:tab w:val="left" w:pos="5580"/>
        </w:tabs>
        <w:spacing w:before="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u w:val="single"/>
        </w:rPr>
        <w:tab/>
      </w:r>
    </w:p>
    <w:p>
      <w:pPr>
        <w:tabs>
          <w:tab w:val="left" w:pos="558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5580"/>
        </w:tabs>
        <w:spacing w:line="360" w:lineRule="auto"/>
        <w:jc w:val="left"/>
        <w:rPr>
          <w:rFonts w:hint="eastAsia" w:ascii="宋体" w:hAnsi="宋体" w:eastAsia="宋体" w:cs="宋体"/>
          <w:b/>
          <w:sz w:val="24"/>
          <w:szCs w:val="24"/>
          <w:highlight w:val="none"/>
        </w:rPr>
      </w:pPr>
    </w:p>
    <w:p>
      <w:pPr>
        <w:tabs>
          <w:tab w:val="left" w:pos="900"/>
          <w:tab w:val="left" w:pos="1134"/>
          <w:tab w:val="left" w:pos="1589"/>
          <w:tab w:val="left" w:pos="5521"/>
        </w:tabs>
        <w:snapToGrid w:val="0"/>
        <w:spacing w:line="360" w:lineRule="auto"/>
        <w:jc w:val="center"/>
        <w:rPr>
          <w:rFonts w:hint="eastAsia" w:ascii="宋体" w:hAnsi="宋体" w:eastAsia="宋体" w:cs="宋体"/>
          <w:b/>
          <w:sz w:val="24"/>
          <w:szCs w:val="24"/>
          <w:highlight w:val="none"/>
          <w:lang w:eastAsia="zh-CN"/>
        </w:rPr>
      </w:pPr>
      <w:bookmarkStart w:id="161" w:name="_Toc28762_WPSOffice_Level3"/>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比选</w:t>
      </w:r>
      <w:r>
        <w:rPr>
          <w:rFonts w:hint="eastAsia" w:ascii="宋体" w:hAnsi="宋体" w:eastAsia="宋体" w:cs="宋体"/>
          <w:b/>
          <w:sz w:val="24"/>
          <w:szCs w:val="24"/>
          <w:highlight w:val="none"/>
        </w:rPr>
        <w:t>文件要求的其他资格证明文件</w:t>
      </w:r>
      <w:bookmarkEnd w:id="161"/>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如有</w:t>
      </w:r>
      <w:r>
        <w:rPr>
          <w:rFonts w:hint="eastAsia" w:ascii="宋体" w:hAnsi="宋体" w:eastAsia="宋体" w:cs="宋体"/>
          <w:b/>
          <w:sz w:val="24"/>
          <w:szCs w:val="24"/>
          <w:highlight w:val="none"/>
          <w:lang w:eastAsia="zh-CN"/>
        </w:rPr>
        <w:t>）</w:t>
      </w:r>
    </w:p>
    <w:p>
      <w:pPr>
        <w:tabs>
          <w:tab w:val="left" w:pos="5580"/>
        </w:tabs>
        <w:spacing w:line="360" w:lineRule="auto"/>
        <w:jc w:val="center"/>
        <w:rPr>
          <w:rFonts w:hint="eastAsia" w:ascii="宋体" w:hAnsi="宋体" w:eastAsia="宋体" w:cs="宋体"/>
          <w:b/>
          <w:sz w:val="24"/>
          <w:szCs w:val="24"/>
          <w:highlight w:val="none"/>
          <w:lang w:eastAsia="zh-CN"/>
        </w:rPr>
      </w:pPr>
    </w:p>
    <w:p>
      <w:pPr>
        <w:spacing w:line="360" w:lineRule="auto"/>
        <w:rPr>
          <w:rFonts w:hint="eastAsia"/>
          <w:highlight w:val="none"/>
          <w:lang w:eastAsia="zh-CN"/>
        </w:rPr>
        <w:sectPr>
          <w:headerReference r:id="rId7" w:type="default"/>
          <w:footerReference r:id="rId8" w:type="default"/>
          <w:footerReference r:id="rId9" w:type="even"/>
          <w:pgSz w:w="11906" w:h="16838"/>
          <w:pgMar w:top="1440" w:right="1800" w:bottom="1440" w:left="1800" w:header="851" w:footer="992" w:gutter="0"/>
          <w:cols w:space="425" w:num="1"/>
          <w:titlePg/>
          <w:docGrid w:type="lines" w:linePitch="312" w:charSpace="0"/>
        </w:sectPr>
      </w:pPr>
    </w:p>
    <w:p>
      <w:pPr>
        <w:spacing w:line="360" w:lineRule="auto"/>
        <w:jc w:val="both"/>
        <w:outlineLvl w:val="9"/>
        <w:rPr>
          <w:rFonts w:hint="eastAsia" w:ascii="宋体" w:hAnsi="宋体" w:eastAsia="宋体" w:cs="宋体"/>
          <w:highlight w:val="none"/>
        </w:rPr>
      </w:pPr>
      <w:bookmarkStart w:id="162" w:name="_Toc332809421"/>
      <w:bookmarkStart w:id="163" w:name="_Toc28066_WPSOffice_Level2"/>
      <w:r>
        <w:rPr>
          <w:rFonts w:hint="eastAsia" w:ascii="宋体" w:hAnsi="宋体" w:eastAsia="宋体" w:cs="宋体"/>
          <w:b/>
          <w:sz w:val="24"/>
          <w:highlight w:val="none"/>
        </w:rPr>
        <w:t>附件</w:t>
      </w:r>
      <w:bookmarkEnd w:id="154"/>
      <w:bookmarkEnd w:id="155"/>
      <w:bookmarkEnd w:id="162"/>
      <w:r>
        <w:rPr>
          <w:rFonts w:hint="eastAsia" w:ascii="宋体" w:hAnsi="宋体" w:eastAsia="宋体" w:cs="宋体"/>
          <w:b/>
          <w:sz w:val="24"/>
          <w:highlight w:val="none"/>
          <w:lang w:val="en-US" w:eastAsia="zh-CN"/>
        </w:rPr>
        <w:t xml:space="preserve">7 </w:t>
      </w:r>
      <w:bookmarkEnd w:id="163"/>
      <w:r>
        <w:rPr>
          <w:rFonts w:hint="eastAsia" w:ascii="宋体" w:hAnsi="宋体" w:eastAsia="宋体" w:cs="宋体"/>
          <w:b/>
          <w:sz w:val="24"/>
          <w:highlight w:val="none"/>
        </w:rPr>
        <w:t>业绩案例一览表</w:t>
      </w:r>
    </w:p>
    <w:p>
      <w:pPr>
        <w:pStyle w:val="70"/>
        <w:spacing w:line="360" w:lineRule="auto"/>
        <w:rPr>
          <w:rFonts w:hint="eastAsia" w:ascii="宋体" w:hAnsi="宋体" w:eastAsia="宋体" w:cs="宋体"/>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98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126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用户名称</w:t>
            </w:r>
          </w:p>
        </w:tc>
        <w:tc>
          <w:tcPr>
            <w:tcW w:w="126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合同金额</w:t>
            </w:r>
          </w:p>
        </w:tc>
        <w:tc>
          <w:tcPr>
            <w:tcW w:w="144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用户联系人</w:t>
            </w:r>
          </w:p>
        </w:tc>
        <w:tc>
          <w:tcPr>
            <w:tcW w:w="1778"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用户联系电话</w:t>
            </w:r>
          </w:p>
        </w:tc>
        <w:tc>
          <w:tcPr>
            <w:tcW w:w="720" w:type="dxa"/>
            <w:noWrap w:val="0"/>
            <w:vAlign w:val="center"/>
          </w:tcPr>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noWrap w:val="0"/>
            <w:vAlign w:val="center"/>
          </w:tcPr>
          <w:p>
            <w:pPr>
              <w:spacing w:line="360" w:lineRule="auto"/>
              <w:jc w:val="center"/>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noWrap w:val="0"/>
            <w:vAlign w:val="center"/>
          </w:tcPr>
          <w:p>
            <w:pPr>
              <w:spacing w:line="360" w:lineRule="auto"/>
              <w:rPr>
                <w:rFonts w:hint="eastAsia" w:ascii="宋体" w:hAnsi="宋体" w:eastAsia="宋体" w:cs="宋体"/>
                <w:sz w:val="24"/>
                <w:highlight w:val="none"/>
              </w:rPr>
            </w:pPr>
          </w:p>
        </w:tc>
        <w:tc>
          <w:tcPr>
            <w:tcW w:w="198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260" w:type="dxa"/>
            <w:noWrap w:val="0"/>
            <w:vAlign w:val="center"/>
          </w:tcPr>
          <w:p>
            <w:pPr>
              <w:spacing w:line="360" w:lineRule="auto"/>
              <w:rPr>
                <w:rFonts w:hint="eastAsia" w:ascii="宋体" w:hAnsi="宋体" w:eastAsia="宋体" w:cs="宋体"/>
                <w:sz w:val="24"/>
                <w:highlight w:val="none"/>
              </w:rPr>
            </w:pPr>
          </w:p>
        </w:tc>
        <w:tc>
          <w:tcPr>
            <w:tcW w:w="1440" w:type="dxa"/>
            <w:noWrap w:val="0"/>
            <w:vAlign w:val="center"/>
          </w:tcPr>
          <w:p>
            <w:pPr>
              <w:spacing w:line="360" w:lineRule="auto"/>
              <w:rPr>
                <w:rFonts w:hint="eastAsia" w:ascii="宋体" w:hAnsi="宋体" w:eastAsia="宋体" w:cs="宋体"/>
                <w:sz w:val="24"/>
                <w:highlight w:val="none"/>
              </w:rPr>
            </w:pPr>
          </w:p>
        </w:tc>
        <w:tc>
          <w:tcPr>
            <w:tcW w:w="1778" w:type="dxa"/>
            <w:noWrap w:val="0"/>
            <w:vAlign w:val="center"/>
          </w:tcPr>
          <w:p>
            <w:pPr>
              <w:spacing w:line="360" w:lineRule="auto"/>
              <w:rPr>
                <w:rFonts w:hint="eastAsia" w:ascii="宋体" w:hAnsi="宋体" w:eastAsia="宋体" w:cs="宋体"/>
                <w:sz w:val="24"/>
                <w:highlight w:val="none"/>
              </w:rPr>
            </w:pPr>
          </w:p>
        </w:tc>
        <w:tc>
          <w:tcPr>
            <w:tcW w:w="720" w:type="dxa"/>
            <w:noWrap w:val="0"/>
            <w:vAlign w:val="center"/>
          </w:tcPr>
          <w:p>
            <w:pPr>
              <w:spacing w:line="360" w:lineRule="auto"/>
              <w:rPr>
                <w:rFonts w:hint="eastAsia" w:ascii="宋体" w:hAnsi="宋体" w:eastAsia="宋体" w:cs="宋体"/>
                <w:sz w:val="24"/>
                <w:highlight w:val="none"/>
              </w:rPr>
            </w:pPr>
          </w:p>
        </w:tc>
      </w:tr>
    </w:tbl>
    <w:p>
      <w:pPr>
        <w:spacing w:line="360" w:lineRule="auto"/>
        <w:jc w:val="left"/>
        <w:rPr>
          <w:rFonts w:hint="eastAsia" w:ascii="宋体" w:hAnsi="宋体" w:eastAsia="宋体" w:cs="宋体"/>
          <w:b/>
          <w:sz w:val="24"/>
          <w:highlight w:val="none"/>
        </w:rPr>
      </w:pPr>
      <w:r>
        <w:rPr>
          <w:rFonts w:hint="eastAsia" w:ascii="宋体" w:hAnsi="宋体" w:eastAsia="宋体" w:cs="宋体"/>
          <w:b/>
          <w:kern w:val="0"/>
          <w:sz w:val="24"/>
          <w:szCs w:val="20"/>
          <w:highlight w:val="none"/>
        </w:rPr>
        <w:t>注：</w:t>
      </w:r>
      <w:r>
        <w:rPr>
          <w:rFonts w:hint="eastAsia" w:ascii="宋体" w:hAnsi="宋体" w:eastAsia="宋体" w:cs="宋体"/>
          <w:b/>
          <w:sz w:val="24"/>
          <w:highlight w:val="none"/>
        </w:rPr>
        <w:t>（须提供可体现合同关键页复印件，即合同首页、中标金额页及双方签字盖章页，前述材料均应为供应商业绩，须加盖本单位公章，评委保留对上述资料原件审核的权利。）</w:t>
      </w:r>
    </w:p>
    <w:p>
      <w:pPr>
        <w:widowControl/>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360" w:lineRule="auto"/>
        <w:jc w:val="center"/>
        <w:rPr>
          <w:rFonts w:hint="eastAsia" w:ascii="宋体" w:hAnsi="宋体" w:eastAsia="宋体" w:cs="宋体"/>
          <w:b/>
          <w:kern w:val="0"/>
          <w:sz w:val="24"/>
          <w:szCs w:val="24"/>
          <w:highlight w:val="none"/>
        </w:rPr>
      </w:pPr>
      <w:bookmarkStart w:id="164" w:name="_Toc14540_WPSOffice_Level2"/>
      <w:r>
        <w:rPr>
          <w:rFonts w:hint="eastAsia" w:ascii="宋体" w:hAnsi="宋体" w:eastAsia="宋体" w:cs="宋体"/>
          <w:b/>
          <w:sz w:val="24"/>
          <w:szCs w:val="24"/>
          <w:highlight w:val="none"/>
        </w:rPr>
        <w:t>附件</w:t>
      </w:r>
      <w:r>
        <w:rPr>
          <w:rFonts w:hint="eastAsia" w:ascii="宋体" w:hAnsi="宋体" w:eastAsia="宋体" w:cs="宋体"/>
          <w:b/>
          <w:sz w:val="24"/>
          <w:szCs w:val="24"/>
          <w:highlight w:val="none"/>
          <w:lang w:val="en-US" w:eastAsia="zh-CN"/>
        </w:rPr>
        <w:t xml:space="preserve">8 </w:t>
      </w:r>
      <w:bookmarkEnd w:id="164"/>
      <w:r>
        <w:rPr>
          <w:rFonts w:hint="eastAsia" w:ascii="宋体" w:hAnsi="宋体" w:eastAsia="宋体" w:cs="宋体"/>
          <w:b/>
          <w:sz w:val="24"/>
          <w:szCs w:val="24"/>
          <w:highlight w:val="none"/>
          <w:lang w:val="en-US" w:eastAsia="zh-CN"/>
        </w:rPr>
        <w:t>服务方案等</w:t>
      </w:r>
      <w:r>
        <w:rPr>
          <w:rFonts w:hint="eastAsia" w:ascii="宋体" w:hAnsi="宋体" w:eastAsia="宋体" w:cs="宋体"/>
          <w:b/>
          <w:kern w:val="0"/>
          <w:sz w:val="24"/>
          <w:szCs w:val="24"/>
          <w:highlight w:val="none"/>
        </w:rPr>
        <w:t>其他资料</w:t>
      </w:r>
    </w:p>
    <w:p>
      <w:pPr>
        <w:spacing w:line="360" w:lineRule="auto"/>
        <w:rPr>
          <w:rFonts w:hint="eastAsia" w:ascii="宋体" w:hAnsi="宋体" w:eastAsia="宋体" w:cs="宋体"/>
          <w:b/>
          <w:kern w:val="0"/>
          <w:sz w:val="24"/>
          <w:highlight w:val="none"/>
        </w:rPr>
      </w:pPr>
    </w:p>
    <w:p>
      <w:pPr>
        <w:pStyle w:val="32"/>
        <w:spacing w:line="360" w:lineRule="auto"/>
        <w:ind w:left="0" w:leftChars="0" w:firstLine="0" w:firstLineChars="0"/>
        <w:rPr>
          <w:rFonts w:hint="eastAsia" w:ascii="宋体" w:hAnsi="宋体" w:eastAsia="宋体" w:cs="宋体"/>
          <w:highlight w:val="none"/>
        </w:rPr>
      </w:pPr>
    </w:p>
    <w:sectPr>
      <w:headerReference r:id="rId10" w:type="default"/>
      <w:footerReference r:id="rId11"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国标宋体">
    <w:panose1 w:val="02000500000000000000"/>
    <w:charset w:val="86"/>
    <w:family w:val="auto"/>
    <w:pitch w:val="default"/>
    <w:sig w:usb0="00000001" w:usb1="28000000" w:usb2="00000000" w:usb3="00000000" w:csb0="00060007" w:csb1="00000000"/>
  </w:font>
  <w:font w:name="等线">
    <w:altName w:val="华文中宋"/>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等线 Light">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7"/>
      </w:rPr>
    </w:pPr>
  </w:p>
  <w:p>
    <w:pPr>
      <w:pStyle w:val="20"/>
      <w:ind w:right="450" w:firstLine="360"/>
      <w:jc w:val="center"/>
    </w:pPr>
    <w:r>
      <w:rPr>
        <w:rStyle w:val="37"/>
      </w:rPr>
      <w:fldChar w:fldCharType="begin"/>
    </w:r>
    <w:r>
      <w:rPr>
        <w:rStyle w:val="37"/>
      </w:rPr>
      <w:instrText xml:space="preserve"> PAGE </w:instrText>
    </w:r>
    <w:r>
      <w:rPr>
        <w:rStyle w:val="37"/>
      </w:rPr>
      <w:fldChar w:fldCharType="separate"/>
    </w:r>
    <w:r>
      <w:rPr>
        <w:rStyle w:val="37"/>
      </w:rPr>
      <w:t>3</w:t>
    </w:r>
    <w:r>
      <w:rPr>
        <w:rStyle w:val="3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44863"/>
    </w:sdtPr>
    <w:sdtContent>
      <w:p>
        <w:pPr>
          <w:pStyle w:val="20"/>
          <w:jc w:val="center"/>
        </w:pPr>
        <w:r>
          <w:fldChar w:fldCharType="begin"/>
        </w:r>
        <w:r>
          <w:instrText xml:space="preserve">PAGE   \* MERGEFORMAT</w:instrText>
        </w:r>
        <w:r>
          <w:fldChar w:fldCharType="separate"/>
        </w:r>
        <w:r>
          <w:rPr>
            <w:lang w:val="zh-CN"/>
          </w:rPr>
          <w:t>1</w:t>
        </w:r>
        <w:r>
          <w:fldChar w:fldCharType="end"/>
        </w:r>
      </w:p>
    </w:sdtContent>
  </w:sdt>
  <w:p>
    <w:pPr>
      <w:pStyle w:val="20"/>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rPr>
        <w:rStyle w:val="37"/>
      </w:rPr>
      <w:fldChar w:fldCharType="begin"/>
    </w:r>
    <w:r>
      <w:rPr>
        <w:rStyle w:val="37"/>
      </w:rPr>
      <w:instrText xml:space="preserve">PAGE  </w:instrText>
    </w:r>
    <w:r>
      <w:rPr>
        <w:rStyle w:val="37"/>
      </w:rP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A312D"/>
    <w:multiLevelType w:val="multilevel"/>
    <w:tmpl w:val="019A312D"/>
    <w:lvl w:ilvl="0" w:tentative="0">
      <w:start w:val="6"/>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FD000D"/>
    <w:multiLevelType w:val="multilevel"/>
    <w:tmpl w:val="29FD000D"/>
    <w:lvl w:ilvl="0" w:tentative="0">
      <w:start w:val="3"/>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49028CF"/>
    <w:multiLevelType w:val="multilevel"/>
    <w:tmpl w:val="349028C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3DA2359B"/>
    <w:multiLevelType w:val="multilevel"/>
    <w:tmpl w:val="3DA2359B"/>
    <w:lvl w:ilvl="0" w:tentative="0">
      <w:start w:val="4"/>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3E3E1219"/>
    <w:multiLevelType w:val="multilevel"/>
    <w:tmpl w:val="3E3E1219"/>
    <w:lvl w:ilvl="0" w:tentative="0">
      <w:start w:val="2"/>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6425355B"/>
    <w:multiLevelType w:val="multilevel"/>
    <w:tmpl w:val="6425355B"/>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000000"/>
    <w:rsid w:val="00E420AB"/>
    <w:rsid w:val="03F84D6E"/>
    <w:rsid w:val="082F2D28"/>
    <w:rsid w:val="0A36214C"/>
    <w:rsid w:val="0A8D3D36"/>
    <w:rsid w:val="0BD00FD0"/>
    <w:rsid w:val="0C562B22"/>
    <w:rsid w:val="19410964"/>
    <w:rsid w:val="197D7E88"/>
    <w:rsid w:val="1C2A1D10"/>
    <w:rsid w:val="1C9A47BD"/>
    <w:rsid w:val="1F3009F6"/>
    <w:rsid w:val="1F7E195E"/>
    <w:rsid w:val="1FBB2691"/>
    <w:rsid w:val="22B80481"/>
    <w:rsid w:val="237D3CE7"/>
    <w:rsid w:val="24797F23"/>
    <w:rsid w:val="2BF35C97"/>
    <w:rsid w:val="2CFD245C"/>
    <w:rsid w:val="2DC35A21"/>
    <w:rsid w:val="2DCA2A28"/>
    <w:rsid w:val="2F5A7DDB"/>
    <w:rsid w:val="32AD64A9"/>
    <w:rsid w:val="367A3428"/>
    <w:rsid w:val="38B060F0"/>
    <w:rsid w:val="39A700C1"/>
    <w:rsid w:val="3B2A2E1D"/>
    <w:rsid w:val="3DF322DC"/>
    <w:rsid w:val="415D2778"/>
    <w:rsid w:val="41927D1E"/>
    <w:rsid w:val="46A673AB"/>
    <w:rsid w:val="479C6D8B"/>
    <w:rsid w:val="49667651"/>
    <w:rsid w:val="4BBE7798"/>
    <w:rsid w:val="4C3C25E2"/>
    <w:rsid w:val="4FFE8D81"/>
    <w:rsid w:val="54C87168"/>
    <w:rsid w:val="564B20A8"/>
    <w:rsid w:val="564B5188"/>
    <w:rsid w:val="5794F266"/>
    <w:rsid w:val="587865E1"/>
    <w:rsid w:val="5AD4305A"/>
    <w:rsid w:val="5D26389A"/>
    <w:rsid w:val="5EFF9402"/>
    <w:rsid w:val="5F5FEDB5"/>
    <w:rsid w:val="65202952"/>
    <w:rsid w:val="65AB4911"/>
    <w:rsid w:val="67D77EAD"/>
    <w:rsid w:val="6A314464"/>
    <w:rsid w:val="6AAE27AE"/>
    <w:rsid w:val="6FFF6EEC"/>
    <w:rsid w:val="70CC1BE0"/>
    <w:rsid w:val="724203AC"/>
    <w:rsid w:val="72E07BB8"/>
    <w:rsid w:val="75DC28C5"/>
    <w:rsid w:val="77D6011E"/>
    <w:rsid w:val="77F43EF6"/>
    <w:rsid w:val="78350641"/>
    <w:rsid w:val="7ADA26F5"/>
    <w:rsid w:val="7DFC6781"/>
    <w:rsid w:val="7F7B1007"/>
    <w:rsid w:val="7FDEEF22"/>
    <w:rsid w:val="7FFF618E"/>
    <w:rsid w:val="ABEF0876"/>
    <w:rsid w:val="AD9FF4F4"/>
    <w:rsid w:val="AEF77931"/>
    <w:rsid w:val="AF707316"/>
    <w:rsid w:val="BBFF8C54"/>
    <w:rsid w:val="BDD9D646"/>
    <w:rsid w:val="BE3ACDD6"/>
    <w:rsid w:val="BFBCC8DB"/>
    <w:rsid w:val="BFE76C43"/>
    <w:rsid w:val="BFE7B0CA"/>
    <w:rsid w:val="C3FF8574"/>
    <w:rsid w:val="C88FAF63"/>
    <w:rsid w:val="DFFF96DE"/>
    <w:rsid w:val="E3F4EFE2"/>
    <w:rsid w:val="EBF8FCC4"/>
    <w:rsid w:val="F3EDF9FF"/>
    <w:rsid w:val="F7DBCCED"/>
    <w:rsid w:val="F7DF6283"/>
    <w:rsid w:val="F7F39B1C"/>
    <w:rsid w:val="FB6AB96A"/>
    <w:rsid w:val="FDFBC7B3"/>
    <w:rsid w:val="FEDF4D73"/>
    <w:rsid w:val="FF392BED"/>
    <w:rsid w:val="FFD67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9"/>
    <w:pPr>
      <w:keepNext/>
      <w:keepLines/>
      <w:spacing w:before="340" w:after="330" w:line="576" w:lineRule="auto"/>
      <w:jc w:val="left"/>
      <w:outlineLvl w:val="0"/>
    </w:pPr>
    <w:rPr>
      <w:rFonts w:eastAsia="仿宋"/>
      <w:b/>
      <w:kern w:val="44"/>
      <w:sz w:val="2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rFonts w:eastAsiaTheme="minorHAnsi"/>
      <w:sz w:val="18"/>
      <w:szCs w:val="18"/>
    </w:rPr>
  </w:style>
  <w:style w:type="paragraph" w:styleId="8">
    <w:name w:val="Normal Indent"/>
    <w:basedOn w:val="1"/>
    <w:qFormat/>
    <w:uiPriority w:val="0"/>
    <w:pPr>
      <w:ind w:firstLine="420" w:firstLineChars="200"/>
    </w:pPr>
    <w:rPr>
      <w:rFonts w:ascii="Times New Roman" w:hAnsi="Times New Roman" w:eastAsia="宋体" w:cs="Times New Roman"/>
      <w:szCs w:val="24"/>
    </w:rPr>
  </w:style>
  <w:style w:type="paragraph" w:styleId="9">
    <w:name w:val="annotation text"/>
    <w:basedOn w:val="1"/>
    <w:link w:val="44"/>
    <w:qFormat/>
    <w:uiPriority w:val="0"/>
    <w:pPr>
      <w:jc w:val="left"/>
    </w:pPr>
    <w:rPr>
      <w:rFonts w:ascii="Times New Roman" w:hAnsi="Times New Roman" w:eastAsia="宋体" w:cs="Times New Roman"/>
      <w:szCs w:val="24"/>
    </w:rPr>
  </w:style>
  <w:style w:type="paragraph" w:styleId="10">
    <w:name w:val="Body Text"/>
    <w:basedOn w:val="1"/>
    <w:link w:val="42"/>
    <w:unhideWhenUsed/>
    <w:qFormat/>
    <w:uiPriority w:val="99"/>
    <w:pPr>
      <w:spacing w:after="120"/>
    </w:pPr>
  </w:style>
  <w:style w:type="paragraph" w:styleId="11">
    <w:name w:val="Body Text Indent"/>
    <w:basedOn w:val="1"/>
    <w:next w:val="12"/>
    <w:link w:val="46"/>
    <w:unhideWhenUsed/>
    <w:qFormat/>
    <w:uiPriority w:val="99"/>
    <w:pPr>
      <w:spacing w:after="120"/>
      <w:ind w:left="420" w:leftChars="200"/>
    </w:pPr>
  </w:style>
  <w:style w:type="paragraph" w:styleId="12">
    <w:name w:val="envelope return"/>
    <w:basedOn w:val="1"/>
    <w:unhideWhenUsed/>
    <w:qFormat/>
    <w:uiPriority w:val="0"/>
    <w:pPr>
      <w:snapToGrid w:val="0"/>
    </w:pPr>
    <w:rPr>
      <w:rFonts w:ascii="Arial" w:hAnsi="Arial"/>
    </w:rPr>
  </w:style>
  <w:style w:type="paragraph" w:styleId="13">
    <w:name w:val="toc 5"/>
    <w:basedOn w:val="1"/>
    <w:next w:val="1"/>
    <w:unhideWhenUsed/>
    <w:qFormat/>
    <w:uiPriority w:val="39"/>
    <w:pPr>
      <w:ind w:left="840"/>
      <w:jc w:val="left"/>
    </w:pPr>
    <w:rPr>
      <w:rFonts w:eastAsiaTheme="minorHAnsi"/>
      <w:sz w:val="18"/>
      <w:szCs w:val="18"/>
    </w:rPr>
  </w:style>
  <w:style w:type="paragraph" w:styleId="14">
    <w:name w:val="toc 3"/>
    <w:basedOn w:val="1"/>
    <w:next w:val="1"/>
    <w:unhideWhenUsed/>
    <w:qFormat/>
    <w:uiPriority w:val="39"/>
    <w:pPr>
      <w:ind w:left="420"/>
      <w:jc w:val="left"/>
    </w:pPr>
    <w:rPr>
      <w:rFonts w:eastAsiaTheme="minorHAnsi"/>
      <w:i/>
      <w:iCs/>
      <w:sz w:val="20"/>
      <w:szCs w:val="20"/>
    </w:rPr>
  </w:style>
  <w:style w:type="paragraph" w:styleId="15">
    <w:name w:val="Plain Text"/>
    <w:basedOn w:val="1"/>
    <w:link w:val="45"/>
    <w:qFormat/>
    <w:uiPriority w:val="0"/>
    <w:rPr>
      <w:rFonts w:ascii="宋体" w:hAnsi="Courier New" w:eastAsia="宋体" w:cs="Times New Roman"/>
      <w:szCs w:val="20"/>
    </w:rPr>
  </w:style>
  <w:style w:type="paragraph" w:styleId="16">
    <w:name w:val="toc 8"/>
    <w:basedOn w:val="1"/>
    <w:next w:val="1"/>
    <w:unhideWhenUsed/>
    <w:qFormat/>
    <w:uiPriority w:val="39"/>
    <w:pPr>
      <w:ind w:left="1470"/>
      <w:jc w:val="left"/>
    </w:pPr>
    <w:rPr>
      <w:rFonts w:eastAsiaTheme="minorHAnsi"/>
      <w:sz w:val="18"/>
      <w:szCs w:val="18"/>
    </w:rPr>
  </w:style>
  <w:style w:type="paragraph" w:styleId="17">
    <w:name w:val="Date"/>
    <w:basedOn w:val="1"/>
    <w:next w:val="1"/>
    <w:qFormat/>
    <w:uiPriority w:val="0"/>
    <w:rPr>
      <w:rFonts w:ascii="Times New Roman" w:hAnsi="Times New Roman" w:eastAsia="宋体" w:cs="Times New Roman"/>
      <w:sz w:val="24"/>
      <w:szCs w:val="20"/>
    </w:rPr>
  </w:style>
  <w:style w:type="paragraph" w:styleId="18">
    <w:name w:val="Body Text Indent 2"/>
    <w:basedOn w:val="1"/>
    <w:link w:val="48"/>
    <w:unhideWhenUsed/>
    <w:qFormat/>
    <w:uiPriority w:val="99"/>
    <w:pPr>
      <w:spacing w:after="120" w:line="480" w:lineRule="auto"/>
      <w:ind w:left="420" w:leftChars="200"/>
    </w:pPr>
  </w:style>
  <w:style w:type="paragraph" w:styleId="19">
    <w:name w:val="Balloon Text"/>
    <w:basedOn w:val="1"/>
    <w:link w:val="57"/>
    <w:unhideWhenUsed/>
    <w:qFormat/>
    <w:uiPriority w:val="99"/>
    <w:rPr>
      <w:sz w:val="18"/>
      <w:szCs w:val="18"/>
    </w:rPr>
  </w:style>
  <w:style w:type="paragraph" w:styleId="20">
    <w:name w:val="footer"/>
    <w:basedOn w:val="1"/>
    <w:link w:val="41"/>
    <w:unhideWhenUsed/>
    <w:qFormat/>
    <w:uiPriority w:val="99"/>
    <w:pPr>
      <w:tabs>
        <w:tab w:val="center" w:pos="4153"/>
        <w:tab w:val="right" w:pos="8306"/>
      </w:tabs>
      <w:snapToGrid w:val="0"/>
      <w:jc w:val="left"/>
    </w:pPr>
    <w:rPr>
      <w:sz w:val="18"/>
      <w:szCs w:val="18"/>
    </w:rPr>
  </w:style>
  <w:style w:type="paragraph" w:styleId="21">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eastAsiaTheme="minorHAnsi"/>
      <w:b/>
      <w:bCs/>
      <w:caps/>
      <w:sz w:val="20"/>
      <w:szCs w:val="20"/>
    </w:rPr>
  </w:style>
  <w:style w:type="paragraph" w:styleId="23">
    <w:name w:val="toc 4"/>
    <w:basedOn w:val="1"/>
    <w:next w:val="1"/>
    <w:unhideWhenUsed/>
    <w:qFormat/>
    <w:uiPriority w:val="39"/>
    <w:pPr>
      <w:ind w:left="630"/>
      <w:jc w:val="left"/>
    </w:pPr>
    <w:rPr>
      <w:rFonts w:eastAsiaTheme="minorHAnsi"/>
      <w:sz w:val="18"/>
      <w:szCs w:val="18"/>
    </w:rPr>
  </w:style>
  <w:style w:type="paragraph" w:styleId="24">
    <w:name w:val="toc 6"/>
    <w:basedOn w:val="1"/>
    <w:next w:val="1"/>
    <w:unhideWhenUsed/>
    <w:qFormat/>
    <w:uiPriority w:val="39"/>
    <w:pPr>
      <w:ind w:left="1050"/>
      <w:jc w:val="left"/>
    </w:pPr>
    <w:rPr>
      <w:rFonts w:eastAsiaTheme="minorHAnsi"/>
      <w:sz w:val="18"/>
      <w:szCs w:val="18"/>
    </w:rPr>
  </w:style>
  <w:style w:type="paragraph" w:styleId="25">
    <w:name w:val="toc 2"/>
    <w:basedOn w:val="1"/>
    <w:next w:val="1"/>
    <w:unhideWhenUsed/>
    <w:qFormat/>
    <w:uiPriority w:val="39"/>
    <w:pPr>
      <w:ind w:left="210"/>
      <w:jc w:val="left"/>
    </w:pPr>
    <w:rPr>
      <w:rFonts w:eastAsiaTheme="minorHAnsi"/>
      <w:smallCaps/>
      <w:sz w:val="20"/>
      <w:szCs w:val="20"/>
    </w:rPr>
  </w:style>
  <w:style w:type="paragraph" w:styleId="26">
    <w:name w:val="toc 9"/>
    <w:basedOn w:val="1"/>
    <w:next w:val="1"/>
    <w:unhideWhenUsed/>
    <w:qFormat/>
    <w:uiPriority w:val="39"/>
    <w:pPr>
      <w:ind w:left="1680"/>
      <w:jc w:val="left"/>
    </w:pPr>
    <w:rPr>
      <w:rFonts w:eastAsiaTheme="minorHAnsi"/>
      <w:sz w:val="18"/>
      <w:szCs w:val="18"/>
    </w:rPr>
  </w:style>
  <w:style w:type="paragraph" w:styleId="2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index 1"/>
    <w:basedOn w:val="1"/>
    <w:next w:val="1"/>
    <w:semiHidden/>
    <w:qFormat/>
    <w:uiPriority w:val="0"/>
    <w:rPr>
      <w:rFonts w:ascii="Times New Roman" w:hAnsi="Times New Roman" w:eastAsia="宋体" w:cs="Times New Roman"/>
      <w:szCs w:val="20"/>
    </w:rPr>
  </w:style>
  <w:style w:type="paragraph" w:styleId="30">
    <w:name w:val="Title"/>
    <w:basedOn w:val="1"/>
    <w:link w:val="63"/>
    <w:qFormat/>
    <w:uiPriority w:val="0"/>
    <w:pPr>
      <w:spacing w:before="240" w:after="60"/>
      <w:jc w:val="center"/>
      <w:outlineLvl w:val="0"/>
    </w:pPr>
    <w:rPr>
      <w:rFonts w:ascii="Arial" w:hAnsi="Arial" w:eastAsia="宋体" w:cs="Arial"/>
      <w:b/>
      <w:bCs/>
      <w:sz w:val="32"/>
      <w:szCs w:val="32"/>
    </w:rPr>
  </w:style>
  <w:style w:type="paragraph" w:styleId="31">
    <w:name w:val="annotation subject"/>
    <w:basedOn w:val="9"/>
    <w:next w:val="9"/>
    <w:link w:val="58"/>
    <w:unhideWhenUsed/>
    <w:qFormat/>
    <w:uiPriority w:val="99"/>
    <w:rPr>
      <w:rFonts w:asciiTheme="minorHAnsi" w:hAnsiTheme="minorHAnsi" w:eastAsiaTheme="minorEastAsia" w:cstheme="minorBidi"/>
      <w:b/>
      <w:bCs/>
      <w:szCs w:val="22"/>
    </w:rPr>
  </w:style>
  <w:style w:type="paragraph" w:styleId="32">
    <w:name w:val="Body Text First Indent 2"/>
    <w:basedOn w:val="1"/>
    <w:next w:val="1"/>
    <w:qFormat/>
    <w:uiPriority w:val="0"/>
    <w:pPr>
      <w:ind w:firstLine="420" w:firstLineChars="200"/>
    </w:pPr>
    <w:rPr>
      <w:rFonts w:ascii="Calibri" w:hAnsi="Calibri"/>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unhideWhenUsed/>
    <w:qFormat/>
    <w:uiPriority w:val="0"/>
    <w:rPr>
      <w:sz w:val="21"/>
      <w:szCs w:val="21"/>
    </w:rPr>
  </w:style>
  <w:style w:type="character" w:customStyle="1" w:styleId="40">
    <w:name w:val="页眉 Char"/>
    <w:basedOn w:val="35"/>
    <w:link w:val="21"/>
    <w:qFormat/>
    <w:uiPriority w:val="0"/>
    <w:rPr>
      <w:sz w:val="18"/>
      <w:szCs w:val="18"/>
    </w:rPr>
  </w:style>
  <w:style w:type="character" w:customStyle="1" w:styleId="41">
    <w:name w:val="页脚 Char"/>
    <w:basedOn w:val="35"/>
    <w:link w:val="20"/>
    <w:qFormat/>
    <w:uiPriority w:val="99"/>
    <w:rPr>
      <w:sz w:val="18"/>
      <w:szCs w:val="18"/>
    </w:rPr>
  </w:style>
  <w:style w:type="character" w:customStyle="1" w:styleId="42">
    <w:name w:val="正文文本 Char1"/>
    <w:basedOn w:val="35"/>
    <w:link w:val="10"/>
    <w:semiHidden/>
    <w:qFormat/>
    <w:uiPriority w:val="99"/>
  </w:style>
  <w:style w:type="character" w:customStyle="1" w:styleId="43">
    <w:name w:val="正文文本 Char"/>
    <w:qFormat/>
    <w:uiPriority w:val="0"/>
    <w:rPr>
      <w:rFonts w:ascii="宋体" w:hAnsi="宋体"/>
      <w:kern w:val="2"/>
      <w:sz w:val="24"/>
      <w:szCs w:val="24"/>
    </w:rPr>
  </w:style>
  <w:style w:type="character" w:customStyle="1" w:styleId="44">
    <w:name w:val="批注文字 Char"/>
    <w:basedOn w:val="35"/>
    <w:link w:val="9"/>
    <w:qFormat/>
    <w:uiPriority w:val="0"/>
    <w:rPr>
      <w:rFonts w:ascii="Times New Roman" w:hAnsi="Times New Roman" w:eastAsia="宋体" w:cs="Times New Roman"/>
      <w:szCs w:val="24"/>
    </w:rPr>
  </w:style>
  <w:style w:type="character" w:customStyle="1" w:styleId="45">
    <w:name w:val="纯文本 Char"/>
    <w:basedOn w:val="35"/>
    <w:link w:val="15"/>
    <w:qFormat/>
    <w:uiPriority w:val="0"/>
    <w:rPr>
      <w:rFonts w:ascii="宋体" w:hAnsi="Courier New" w:eastAsia="宋体" w:cs="Times New Roman"/>
      <w:szCs w:val="20"/>
    </w:rPr>
  </w:style>
  <w:style w:type="character" w:customStyle="1" w:styleId="46">
    <w:name w:val="正文文本缩进 Char"/>
    <w:basedOn w:val="35"/>
    <w:link w:val="11"/>
    <w:semiHidden/>
    <w:qFormat/>
    <w:uiPriority w:val="99"/>
  </w:style>
  <w:style w:type="paragraph" w:customStyle="1" w:styleId="47">
    <w:name w:val="p0"/>
    <w:basedOn w:val="1"/>
    <w:qFormat/>
    <w:uiPriority w:val="0"/>
    <w:pPr>
      <w:widowControl/>
      <w:suppressAutoHyphens/>
      <w:autoSpaceDN w:val="0"/>
      <w:spacing w:before="100" w:beforeAutospacing="1" w:after="100" w:afterAutospacing="1"/>
      <w:jc w:val="left"/>
      <w:textAlignment w:val="baseline"/>
    </w:pPr>
    <w:rPr>
      <w:rFonts w:ascii="宋体" w:hAnsi="宋体" w:eastAsia="宋体" w:cs="宋体"/>
      <w:kern w:val="0"/>
      <w:sz w:val="24"/>
      <w:szCs w:val="24"/>
    </w:rPr>
  </w:style>
  <w:style w:type="character" w:customStyle="1" w:styleId="48">
    <w:name w:val="正文文本缩进 2 Char"/>
    <w:basedOn w:val="35"/>
    <w:link w:val="18"/>
    <w:semiHidden/>
    <w:qFormat/>
    <w:uiPriority w:val="99"/>
  </w:style>
  <w:style w:type="paragraph" w:customStyle="1" w:styleId="49">
    <w:name w:val="List Paragraph"/>
    <w:basedOn w:val="1"/>
    <w:link w:val="50"/>
    <w:qFormat/>
    <w:uiPriority w:val="34"/>
    <w:pPr>
      <w:ind w:firstLine="420" w:firstLineChars="200"/>
    </w:pPr>
  </w:style>
  <w:style w:type="character" w:customStyle="1" w:styleId="50">
    <w:name w:val="列出段落 Char"/>
    <w:link w:val="49"/>
    <w:qFormat/>
    <w:uiPriority w:val="34"/>
  </w:style>
  <w:style w:type="character" w:customStyle="1" w:styleId="51">
    <w:name w:val="标题 1 Char"/>
    <w:link w:val="2"/>
    <w:qFormat/>
    <w:uiPriority w:val="0"/>
    <w:rPr>
      <w:rFonts w:eastAsia="仿宋" w:asciiTheme="minorHAnsi" w:hAnsiTheme="minorHAnsi"/>
      <w:b/>
      <w:kern w:val="44"/>
      <w:sz w:val="28"/>
    </w:rPr>
  </w:style>
  <w:style w:type="paragraph" w:customStyle="1" w:styleId="52">
    <w:name w:val="WPSOffice手动目录 1"/>
    <w:qFormat/>
    <w:uiPriority w:val="0"/>
    <w:rPr>
      <w:rFonts w:asciiTheme="minorHAnsi" w:hAnsiTheme="minorHAnsi" w:eastAsiaTheme="minorEastAsia" w:cstheme="minorBidi"/>
      <w:lang w:val="en-US" w:eastAsia="zh-CN" w:bidi="ar-SA"/>
    </w:rPr>
  </w:style>
  <w:style w:type="paragraph" w:customStyle="1" w:styleId="5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5">
    <w:name w:val="列出段落2"/>
    <w:basedOn w:val="1"/>
    <w:unhideWhenUsed/>
    <w:qFormat/>
    <w:uiPriority w:val="99"/>
    <w:pPr>
      <w:ind w:firstLine="420" w:firstLineChars="200"/>
    </w:pPr>
  </w:style>
  <w:style w:type="paragraph" w:customStyle="1" w:styleId="56">
    <w:name w:val="_Style 13"/>
    <w:basedOn w:val="1"/>
    <w:next w:val="49"/>
    <w:qFormat/>
    <w:uiPriority w:val="0"/>
    <w:pPr>
      <w:ind w:firstLine="420" w:firstLineChars="200"/>
    </w:pPr>
    <w:rPr>
      <w:rFonts w:ascii="Calibri" w:hAnsi="Calibri"/>
      <w:sz w:val="24"/>
      <w:lang w:val="zh-CN"/>
    </w:rPr>
  </w:style>
  <w:style w:type="character" w:customStyle="1" w:styleId="57">
    <w:name w:val="批注框文本 Char"/>
    <w:basedOn w:val="35"/>
    <w:link w:val="19"/>
    <w:semiHidden/>
    <w:qFormat/>
    <w:uiPriority w:val="99"/>
    <w:rPr>
      <w:kern w:val="2"/>
      <w:sz w:val="18"/>
      <w:szCs w:val="18"/>
    </w:rPr>
  </w:style>
  <w:style w:type="character" w:customStyle="1" w:styleId="58">
    <w:name w:val="批注主题 Char"/>
    <w:basedOn w:val="44"/>
    <w:link w:val="31"/>
    <w:semiHidden/>
    <w:qFormat/>
    <w:uiPriority w:val="99"/>
    <w:rPr>
      <w:rFonts w:ascii="Times New Roman" w:hAnsi="Times New Roman" w:eastAsia="宋体" w:cs="Times New Roman"/>
      <w:b/>
      <w:bCs/>
      <w:kern w:val="2"/>
      <w:sz w:val="21"/>
      <w:szCs w:val="22"/>
    </w:rPr>
  </w:style>
  <w:style w:type="paragraph" w:customStyle="1" w:styleId="59">
    <w:name w:val="reader-word-layer reader-word-s2-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
    <w:name w:val="Normal_19"/>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61">
    <w:name w:val="列出段落11"/>
    <w:basedOn w:val="1"/>
    <w:qFormat/>
    <w:uiPriority w:val="0"/>
    <w:pPr>
      <w:ind w:firstLine="420" w:firstLineChars="200"/>
    </w:pPr>
    <w:rPr>
      <w:rFonts w:ascii="Calibri" w:hAnsi="Calibri" w:eastAsia="宋体" w:cs="宋体"/>
    </w:rPr>
  </w:style>
  <w:style w:type="paragraph" w:customStyle="1" w:styleId="62">
    <w:name w:val="Normal_20"/>
    <w:qFormat/>
    <w:uiPriority w:val="99"/>
    <w:pPr>
      <w:spacing w:before="120" w:after="240"/>
      <w:jc w:val="both"/>
    </w:pPr>
    <w:rPr>
      <w:rFonts w:ascii="Times New Roman" w:hAnsi="Times New Roman" w:eastAsia="宋体" w:cs="Calibri"/>
      <w:sz w:val="22"/>
      <w:szCs w:val="22"/>
      <w:lang w:val="ru-RU" w:eastAsia="en-US" w:bidi="ar-SA"/>
    </w:rPr>
  </w:style>
  <w:style w:type="character" w:customStyle="1" w:styleId="63">
    <w:name w:val="标题 Char"/>
    <w:basedOn w:val="35"/>
    <w:link w:val="30"/>
    <w:qFormat/>
    <w:uiPriority w:val="0"/>
    <w:rPr>
      <w:rFonts w:ascii="Arial" w:hAnsi="Arial" w:eastAsia="宋体" w:cs="Arial"/>
      <w:b/>
      <w:bCs/>
      <w:kern w:val="2"/>
      <w:sz w:val="32"/>
      <w:szCs w:val="32"/>
    </w:rPr>
  </w:style>
  <w:style w:type="paragraph" w:customStyle="1" w:styleId="64">
    <w:name w:val="00正文"/>
    <w:basedOn w:val="1"/>
    <w:qFormat/>
    <w:uiPriority w:val="0"/>
    <w:pPr>
      <w:spacing w:line="360" w:lineRule="auto"/>
      <w:ind w:firstLine="200" w:firstLineChars="200"/>
    </w:pPr>
    <w:rPr>
      <w:rFonts w:ascii="Times New Roman" w:hAnsi="Times New Roman" w:eastAsia="仿宋" w:cs="Times New Roman"/>
      <w:sz w:val="24"/>
      <w:szCs w:val="28"/>
    </w:rPr>
  </w:style>
  <w:style w:type="paragraph" w:customStyle="1" w:styleId="65">
    <w:name w:val="纯文本1"/>
    <w:qFormat/>
    <w:uiPriority w:val="0"/>
    <w:pPr>
      <w:framePr w:wrap="around" w:vAnchor="margin" w:hAnchor="text" w:yAlign="top"/>
      <w:widowControl w:val="0"/>
      <w:jc w:val="both"/>
    </w:pPr>
    <w:rPr>
      <w:rFonts w:ascii="宋体" w:hAnsi="宋体" w:eastAsia="宋体" w:cs="宋体"/>
      <w:color w:val="000000"/>
      <w:kern w:val="2"/>
      <w:sz w:val="21"/>
      <w:szCs w:val="21"/>
      <w:lang w:val="en-US" w:eastAsia="zh-CN" w:bidi="ar-SA"/>
    </w:rPr>
  </w:style>
  <w:style w:type="character" w:customStyle="1" w:styleId="66">
    <w:name w:val="无"/>
    <w:qFormat/>
    <w:uiPriority w:val="0"/>
  </w:style>
  <w:style w:type="character" w:customStyle="1" w:styleId="67">
    <w:name w:val="font21"/>
    <w:basedOn w:val="35"/>
    <w:qFormat/>
    <w:uiPriority w:val="0"/>
    <w:rPr>
      <w:rFonts w:hint="eastAsia" w:ascii="宋体" w:hAnsi="宋体" w:eastAsia="宋体" w:cs="宋体"/>
      <w:color w:val="FF0000"/>
      <w:sz w:val="28"/>
      <w:szCs w:val="28"/>
      <w:u w:val="none"/>
    </w:rPr>
  </w:style>
  <w:style w:type="paragraph" w:customStyle="1" w:styleId="68">
    <w:name w:val="Plain Text"/>
    <w:basedOn w:val="1"/>
    <w:qFormat/>
    <w:uiPriority w:val="0"/>
    <w:rPr>
      <w:rFonts w:ascii="宋体" w:hAnsi="Courier New"/>
      <w:szCs w:val="21"/>
    </w:rPr>
  </w:style>
  <w:style w:type="paragraph" w:customStyle="1" w:styleId="6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70">
    <w:name w:val="Normal Indent"/>
    <w:basedOn w:val="1"/>
    <w:qFormat/>
    <w:uiPriority w:val="0"/>
    <w:pPr>
      <w:autoSpaceDE w:val="0"/>
      <w:autoSpaceDN w:val="0"/>
      <w:adjustRightInd w:val="0"/>
      <w:ind w:firstLine="420"/>
      <w:jc w:val="left"/>
    </w:pPr>
    <w:rPr>
      <w:rFonts w:ascii="宋体"/>
      <w:kern w:val="0"/>
      <w:sz w:val="24"/>
      <w:szCs w:val="20"/>
    </w:rPr>
  </w:style>
  <w:style w:type="paragraph" w:customStyle="1" w:styleId="71">
    <w:name w:val="正文缩进1"/>
    <w:basedOn w:val="1"/>
    <w:qFormat/>
    <w:uiPriority w:val="0"/>
    <w:pPr>
      <w:widowControl/>
      <w:adjustRightInd w:val="0"/>
      <w:snapToGrid w:val="0"/>
      <w:spacing w:line="480" w:lineRule="exact"/>
      <w:ind w:firstLine="567"/>
    </w:pPr>
    <w:rPr>
      <w:rFonts w:ascii="宋体" w:hAnsiTheme="minorHAnsi" w:eastAsiaTheme="minorEastAsia" w:cstheme="minorBidi"/>
      <w:snapToGrid w:val="0"/>
      <w:color w:val="000000"/>
      <w:kern w:val="28"/>
      <w:sz w:val="28"/>
      <w:szCs w:val="22"/>
    </w:rPr>
  </w:style>
  <w:style w:type="paragraph" w:customStyle="1" w:styleId="72">
    <w:name w:val="_Style 41"/>
    <w:basedOn w:val="1"/>
    <w:qFormat/>
    <w:uiPriority w:val="0"/>
    <w:pPr>
      <w:ind w:firstLine="420" w:firstLineChars="200"/>
    </w:pPr>
    <w:rPr>
      <w:szCs w:val="20"/>
    </w:rPr>
  </w:style>
  <w:style w:type="paragraph" w:customStyle="1" w:styleId="7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33</Pages>
  <Words>16414</Words>
  <Characters>17589</Characters>
  <Lines>225</Lines>
  <Paragraphs>63</Paragraphs>
  <TotalTime>9</TotalTime>
  <ScaleCrop>false</ScaleCrop>
  <LinksUpToDate>false</LinksUpToDate>
  <CharactersWithSpaces>18682</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2020-05-26T21:10:00Z</dcterms:created>
  <dc:creator>sy</dc:creator>
  <cp:lastModifiedBy>system</cp:lastModifiedBy>
  <cp:lastPrinted>2022-08-08T19:33:00Z</cp:lastPrinted>
  <dcterms:modified xsi:type="dcterms:W3CDTF">2026-01-26T09:01:32Z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B97F9BE1A8483480D8353669FE59414B_43</vt:lpwstr>
  </property>
  <property fmtid="{D5CDD505-2E9C-101B-9397-08002B2CF9AE}" pid="4" name="KSOTemplateDocerSaveRecord">
    <vt:lpwstr>eyJoZGlkIjoiNzUzNWVmZTQ2ZmZmYTQzNjcxNWYyMzA4YjJiZjFkNWYiLCJ1c2VySWQiOiI1OTA2ODYzMzYifQ==</vt:lpwstr>
  </property>
</Properties>
</file>